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x-wmf" Extension="wmf"/>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adjustRightInd w:val="0"/>
        <w:snapToGrid w:val="0"/>
        <w:jc w:val="center"/>
        <w:rPr>
          <w:rFonts w:eastAsia="方正小标宋简体"/>
          <w:sz w:val="36"/>
          <w:szCs w:val="36"/>
        </w:rPr>
      </w:pPr>
    </w:p>
    <w:p>
      <w:pPr>
        <w:adjustRightInd w:val="0"/>
        <w:snapToGrid w:val="0"/>
        <w:jc w:val="center"/>
        <w:rPr>
          <w:rFonts w:eastAsia="方正小标宋简体"/>
          <w:sz w:val="36"/>
          <w:szCs w:val="36"/>
        </w:rPr>
      </w:pPr>
    </w:p>
    <w:p>
      <w:pPr>
        <w:adjustRightInd w:val="0"/>
        <w:snapToGrid w:val="0"/>
        <w:jc w:val="center"/>
        <w:rPr>
          <w:rFonts w:eastAsia="方正小标宋简体"/>
          <w:sz w:val="36"/>
          <w:szCs w:val="36"/>
        </w:rPr>
      </w:pPr>
    </w:p>
    <w:p>
      <w:pPr>
        <w:adjustRightInd w:val="0"/>
        <w:snapToGrid w:val="0"/>
        <w:jc w:val="center"/>
        <w:rPr>
          <w:rFonts w:eastAsia="方正小标宋简体"/>
          <w:sz w:val="36"/>
          <w:szCs w:val="36"/>
        </w:rPr>
      </w:pPr>
    </w:p>
    <w:p>
      <w:pPr>
        <w:adjustRightInd w:val="0"/>
        <w:snapToGrid w:val="0"/>
        <w:jc w:val="center"/>
        <w:rPr>
          <w:rFonts w:eastAsia="方正小标宋简体"/>
          <w:sz w:val="36"/>
          <w:szCs w:val="36"/>
        </w:rPr>
      </w:pPr>
    </w:p>
    <w:p>
      <w:pPr>
        <w:adjustRightInd w:val="0"/>
        <w:snapToGrid w:val="0"/>
        <w:jc w:val="center"/>
        <w:rPr>
          <w:rFonts w:eastAsia="方正小标宋简体"/>
          <w:sz w:val="36"/>
          <w:szCs w:val="36"/>
        </w:rPr>
      </w:pPr>
    </w:p>
    <w:p>
      <w:pPr>
        <w:adjustRightInd w:val="0"/>
        <w:snapToGrid w:val="0"/>
        <w:jc w:val="center"/>
        <w:rPr>
          <w:rFonts w:eastAsia="方正小标宋简体"/>
          <w:sz w:val="36"/>
          <w:szCs w:val="36"/>
        </w:rPr>
      </w:pPr>
    </w:p>
    <w:p>
      <w:pPr>
        <w:adjustRightInd w:val="0"/>
        <w:snapToGrid w:val="0"/>
        <w:spacing w:line="560" w:lineRule="exact"/>
        <w:jc w:val="center"/>
        <w:rPr>
          <w:rFonts w:ascii="楷体_GB2312" w:eastAsia="楷体_GB2312"/>
          <w:sz w:val="32"/>
          <w:szCs w:val="32"/>
        </w:rPr>
      </w:pPr>
      <w:r>
        <w:rPr>
          <w:rFonts w:hint="eastAsia" w:ascii="楷体_GB2312" w:eastAsia="楷体_GB2312"/>
          <w:sz w:val="32"/>
          <w:szCs w:val="32"/>
        </w:rPr>
        <w:t>鄂青办发〔2015〕</w:t>
      </w:r>
      <w:r>
        <w:rPr>
          <w:rFonts w:hint="eastAsia" w:ascii="楷体_GB2312" w:eastAsia="楷体_GB2312"/>
          <w:sz w:val="32"/>
          <w:szCs w:val="32"/>
          <w:lang w:val="en-US" w:eastAsia="zh-CN"/>
        </w:rPr>
        <w:t>17</w:t>
      </w:r>
      <w:r>
        <w:rPr>
          <w:rFonts w:hint="eastAsia" w:ascii="楷体_GB2312" w:eastAsia="楷体_GB2312"/>
          <w:sz w:val="32"/>
          <w:szCs w:val="32"/>
        </w:rPr>
        <w:t>号</w:t>
      </w:r>
    </w:p>
    <w:p>
      <w:pPr>
        <w:adjustRightInd w:val="0"/>
        <w:snapToGrid w:val="0"/>
        <w:spacing w:line="560" w:lineRule="exact"/>
        <w:jc w:val="center"/>
        <w:rPr>
          <w:rFonts w:eastAsia="方正小标宋简体"/>
          <w:sz w:val="36"/>
          <w:szCs w:val="36"/>
        </w:rPr>
      </w:pPr>
    </w:p>
    <w:p>
      <w:pPr>
        <w:adjustRightInd w:val="0"/>
        <w:snapToGrid w:val="0"/>
        <w:spacing w:line="560" w:lineRule="exact"/>
        <w:jc w:val="center"/>
        <w:rPr>
          <w:rFonts w:ascii="方正小标宋简体" w:eastAsia="方正小标宋简体"/>
          <w:sz w:val="36"/>
          <w:szCs w:val="36"/>
        </w:rPr>
      </w:pPr>
      <w:r>
        <w:rPr>
          <w:rFonts w:hint="eastAsia" w:ascii="方正小标宋简体" w:eastAsia="方正小标宋简体"/>
          <w:sz w:val="36"/>
          <w:szCs w:val="36"/>
        </w:rPr>
        <w:t>关于认真做好2014—2015学年第二学期助(奖)学金</w:t>
      </w:r>
    </w:p>
    <w:p>
      <w:pPr>
        <w:adjustRightInd w:val="0"/>
        <w:snapToGrid w:val="0"/>
        <w:spacing w:line="560" w:lineRule="exact"/>
        <w:jc w:val="center"/>
        <w:rPr>
          <w:rFonts w:ascii="方正小标宋简体" w:eastAsia="方正小标宋简体"/>
          <w:sz w:val="36"/>
          <w:szCs w:val="36"/>
        </w:rPr>
      </w:pPr>
      <w:r>
        <w:rPr>
          <w:rFonts w:hint="eastAsia" w:ascii="方正小标宋简体" w:eastAsia="方正小标宋简体"/>
          <w:sz w:val="36"/>
          <w:szCs w:val="36"/>
        </w:rPr>
        <w:t>划拨及资助管理工作的通知</w:t>
      </w:r>
    </w:p>
    <w:p>
      <w:pPr>
        <w:spacing w:line="560" w:lineRule="exact"/>
        <w:rPr>
          <w:rFonts w:eastAsia="仿宋_GB2312"/>
          <w:bCs/>
          <w:sz w:val="32"/>
          <w:szCs w:val="32"/>
        </w:rPr>
      </w:pPr>
    </w:p>
    <w:p>
      <w:pPr>
        <w:spacing w:line="560" w:lineRule="exact"/>
        <w:rPr>
          <w:rFonts w:eastAsia="仿宋_GB2312"/>
          <w:bCs/>
          <w:sz w:val="32"/>
          <w:szCs w:val="32"/>
        </w:rPr>
      </w:pPr>
      <w:r>
        <w:rPr>
          <w:rFonts w:eastAsia="仿宋_GB2312"/>
          <w:bCs/>
          <w:sz w:val="32"/>
          <w:szCs w:val="32"/>
        </w:rPr>
        <w:t>各市</w:t>
      </w:r>
      <w:r>
        <w:rPr>
          <w:rFonts w:hint="eastAsia" w:eastAsia="仿宋_GB2312"/>
          <w:bCs/>
          <w:sz w:val="32"/>
          <w:szCs w:val="32"/>
          <w:lang w:eastAsia="zh-CN"/>
        </w:rPr>
        <w:t>、</w:t>
      </w:r>
      <w:r>
        <w:rPr>
          <w:rFonts w:eastAsia="仿宋_GB2312"/>
          <w:bCs/>
          <w:sz w:val="32"/>
          <w:szCs w:val="32"/>
        </w:rPr>
        <w:t>州、县团委：</w:t>
      </w:r>
    </w:p>
    <w:p>
      <w:pPr>
        <w:spacing w:line="560" w:lineRule="exact"/>
        <w:ind w:firstLine="640" w:firstLineChars="200"/>
        <w:rPr>
          <w:rFonts w:eastAsia="仿宋_GB2312"/>
          <w:sz w:val="32"/>
          <w:szCs w:val="32"/>
        </w:rPr>
      </w:pPr>
      <w:r>
        <w:rPr>
          <w:rFonts w:eastAsia="仿宋_GB2312"/>
          <w:sz w:val="32"/>
          <w:szCs w:val="32"/>
        </w:rPr>
        <w:t>现将2014—2015学年第二学期（以下简称“本学期”）各类希望工程助（奖）学金划拨及资助管理的相关事宜通知如下，请按照要求做好</w:t>
      </w:r>
      <w:r>
        <w:rPr>
          <w:rFonts w:hint="eastAsia" w:eastAsia="仿宋_GB2312"/>
          <w:sz w:val="32"/>
          <w:szCs w:val="32"/>
        </w:rPr>
        <w:t>相关</w:t>
      </w:r>
      <w:r>
        <w:rPr>
          <w:rFonts w:eastAsia="仿宋_GB2312"/>
          <w:sz w:val="32"/>
          <w:szCs w:val="32"/>
        </w:rPr>
        <w:t>工作。</w:t>
      </w:r>
    </w:p>
    <w:p>
      <w:pPr>
        <w:spacing w:line="560" w:lineRule="exact"/>
        <w:ind w:firstLine="640" w:firstLineChars="200"/>
        <w:rPr>
          <w:rFonts w:eastAsia="黑体"/>
          <w:sz w:val="32"/>
          <w:szCs w:val="32"/>
        </w:rPr>
      </w:pPr>
      <w:r>
        <w:rPr>
          <w:rFonts w:eastAsia="黑体"/>
          <w:sz w:val="32"/>
          <w:szCs w:val="32"/>
        </w:rPr>
        <w:t>一、资助名额及资助金额</w:t>
      </w:r>
    </w:p>
    <w:p>
      <w:pPr>
        <w:spacing w:line="560" w:lineRule="exact"/>
        <w:ind w:firstLine="640" w:firstLineChars="200"/>
        <w:rPr>
          <w:rFonts w:eastAsia="仿宋_GB2312"/>
          <w:szCs w:val="32"/>
        </w:rPr>
      </w:pPr>
      <w:r>
        <w:rPr>
          <w:rFonts w:eastAsia="仿宋_GB2312"/>
          <w:sz w:val="32"/>
          <w:szCs w:val="32"/>
        </w:rPr>
        <w:t>本次下拨的各类助（奖）学金共资助贫困学生</w:t>
      </w:r>
      <w:r>
        <w:rPr>
          <w:rFonts w:hint="eastAsia" w:eastAsia="仿宋_GB2312"/>
          <w:sz w:val="32"/>
          <w:szCs w:val="32"/>
        </w:rPr>
        <w:t>120</w:t>
      </w:r>
      <w:r>
        <w:rPr>
          <w:rFonts w:eastAsia="仿宋_GB2312"/>
          <w:sz w:val="32"/>
          <w:szCs w:val="32"/>
        </w:rPr>
        <w:t>名（其中，小学生</w:t>
      </w:r>
      <w:r>
        <w:rPr>
          <w:rFonts w:hint="eastAsia" w:eastAsia="仿宋_GB2312"/>
          <w:sz w:val="32"/>
          <w:szCs w:val="32"/>
        </w:rPr>
        <w:t>32</w:t>
      </w:r>
      <w:r>
        <w:rPr>
          <w:rFonts w:eastAsia="仿宋_GB2312"/>
          <w:sz w:val="32"/>
          <w:szCs w:val="32"/>
        </w:rPr>
        <w:t>名、中学生8</w:t>
      </w:r>
      <w:r>
        <w:rPr>
          <w:rFonts w:hint="eastAsia" w:eastAsia="仿宋_GB2312"/>
          <w:sz w:val="32"/>
          <w:szCs w:val="32"/>
        </w:rPr>
        <w:t>6</w:t>
      </w:r>
      <w:r>
        <w:rPr>
          <w:rFonts w:eastAsia="仿宋_GB2312"/>
          <w:sz w:val="32"/>
          <w:szCs w:val="32"/>
        </w:rPr>
        <w:t>名、大学生</w:t>
      </w:r>
      <w:r>
        <w:rPr>
          <w:rFonts w:hint="eastAsia" w:eastAsia="仿宋_GB2312"/>
          <w:sz w:val="32"/>
          <w:szCs w:val="32"/>
        </w:rPr>
        <w:t>2</w:t>
      </w:r>
      <w:r>
        <w:rPr>
          <w:rFonts w:eastAsia="仿宋_GB2312"/>
          <w:sz w:val="32"/>
          <w:szCs w:val="32"/>
        </w:rPr>
        <w:t>名），下拨资金总额为2</w:t>
      </w:r>
      <w:r>
        <w:rPr>
          <w:rFonts w:hint="eastAsia" w:eastAsia="仿宋_GB2312"/>
          <w:sz w:val="32"/>
          <w:szCs w:val="32"/>
        </w:rPr>
        <w:t>678</w:t>
      </w:r>
      <w:r>
        <w:rPr>
          <w:rFonts w:eastAsia="仿宋_GB2312"/>
          <w:sz w:val="32"/>
          <w:szCs w:val="32"/>
        </w:rPr>
        <w:t>00元。各类资助项目情况具体如下：</w:t>
      </w:r>
    </w:p>
    <w:p>
      <w:pPr>
        <w:spacing w:line="560" w:lineRule="exact"/>
        <w:ind w:firstLine="643" w:firstLineChars="200"/>
        <w:rPr>
          <w:rFonts w:eastAsia="楷体_GB2312"/>
          <w:b/>
          <w:szCs w:val="32"/>
        </w:rPr>
      </w:pPr>
      <w:r>
        <w:rPr>
          <w:rFonts w:eastAsia="楷体_GB2312"/>
          <w:b/>
          <w:sz w:val="32"/>
          <w:szCs w:val="32"/>
        </w:rPr>
        <w:t>（一）零散结对</w:t>
      </w:r>
    </w:p>
    <w:p>
      <w:pPr>
        <w:spacing w:line="560" w:lineRule="exact"/>
        <w:ind w:firstLine="640" w:firstLineChars="200"/>
        <w:rPr>
          <w:rFonts w:eastAsia="仿宋_GB2312"/>
          <w:szCs w:val="32"/>
        </w:rPr>
      </w:pPr>
      <w:r>
        <w:rPr>
          <w:rFonts w:eastAsia="仿宋_GB2312"/>
          <w:sz w:val="32"/>
          <w:szCs w:val="32"/>
        </w:rPr>
        <w:t>根据历年安排及捐方意愿，本学期零散结对资助大中小学生</w:t>
      </w:r>
      <w:r>
        <w:rPr>
          <w:rFonts w:hint="eastAsia" w:eastAsia="仿宋_GB2312"/>
          <w:sz w:val="32"/>
          <w:szCs w:val="32"/>
        </w:rPr>
        <w:t>70</w:t>
      </w:r>
      <w:r>
        <w:rPr>
          <w:rFonts w:eastAsia="仿宋_GB2312"/>
          <w:sz w:val="32"/>
          <w:szCs w:val="32"/>
        </w:rPr>
        <w:t>名，划拨助学金</w:t>
      </w:r>
      <w:r>
        <w:rPr>
          <w:rFonts w:hint="eastAsia" w:eastAsia="仿宋_GB2312"/>
          <w:sz w:val="32"/>
          <w:szCs w:val="32"/>
        </w:rPr>
        <w:t>67800</w:t>
      </w:r>
      <w:r>
        <w:rPr>
          <w:rFonts w:eastAsia="仿宋_GB2312"/>
          <w:sz w:val="32"/>
          <w:szCs w:val="32"/>
        </w:rPr>
        <w:t>元（其中，小学生</w:t>
      </w:r>
      <w:r>
        <w:rPr>
          <w:rFonts w:hint="eastAsia" w:eastAsia="仿宋_GB2312"/>
          <w:sz w:val="32"/>
          <w:szCs w:val="32"/>
        </w:rPr>
        <w:t>32</w:t>
      </w:r>
      <w:r>
        <w:rPr>
          <w:rFonts w:eastAsia="仿宋_GB2312"/>
          <w:sz w:val="32"/>
          <w:szCs w:val="32"/>
        </w:rPr>
        <w:t>人，800-1000元/学年/人；中学生3</w:t>
      </w:r>
      <w:r>
        <w:rPr>
          <w:rFonts w:hint="eastAsia" w:eastAsia="仿宋_GB2312"/>
          <w:sz w:val="32"/>
          <w:szCs w:val="32"/>
        </w:rPr>
        <w:t>6</w:t>
      </w:r>
      <w:r>
        <w:rPr>
          <w:rFonts w:eastAsia="仿宋_GB2312"/>
          <w:sz w:val="32"/>
          <w:szCs w:val="32"/>
        </w:rPr>
        <w:t>人，1000元/学年/人；大学生</w:t>
      </w:r>
      <w:r>
        <w:rPr>
          <w:rFonts w:hint="eastAsia" w:eastAsia="仿宋_GB2312"/>
          <w:sz w:val="32"/>
          <w:szCs w:val="32"/>
        </w:rPr>
        <w:t>2</w:t>
      </w:r>
      <w:r>
        <w:rPr>
          <w:rFonts w:eastAsia="仿宋_GB2312"/>
          <w:sz w:val="32"/>
          <w:szCs w:val="32"/>
        </w:rPr>
        <w:t>人，2000元/学年/人）。零散结对资助情况见附件1。</w:t>
      </w:r>
    </w:p>
    <w:p>
      <w:pPr>
        <w:spacing w:line="560" w:lineRule="exact"/>
        <w:ind w:firstLine="643" w:firstLineChars="200"/>
        <w:rPr>
          <w:rFonts w:eastAsia="楷体_GB2312"/>
          <w:b/>
          <w:szCs w:val="32"/>
        </w:rPr>
      </w:pPr>
      <w:r>
        <w:rPr>
          <w:rFonts w:eastAsia="楷体_GB2312"/>
          <w:b/>
          <w:sz w:val="32"/>
          <w:szCs w:val="32"/>
        </w:rPr>
        <w:t>（二）专项助学金</w:t>
      </w:r>
    </w:p>
    <w:p>
      <w:pPr>
        <w:spacing w:line="560" w:lineRule="exact"/>
        <w:ind w:firstLine="643" w:firstLineChars="200"/>
        <w:rPr>
          <w:rFonts w:eastAsia="仿宋_GB2312"/>
          <w:sz w:val="32"/>
          <w:szCs w:val="32"/>
        </w:rPr>
      </w:pPr>
      <w:r>
        <w:rPr>
          <w:rFonts w:eastAsia="仿宋_GB2312"/>
          <w:b/>
          <w:bCs/>
          <w:sz w:val="32"/>
          <w:szCs w:val="32"/>
        </w:rPr>
        <w:t>“华萌基金”</w:t>
      </w:r>
      <w:r>
        <w:rPr>
          <w:rFonts w:eastAsia="仿宋_GB2312"/>
          <w:sz w:val="32"/>
          <w:szCs w:val="32"/>
        </w:rPr>
        <w:t>由我国著名企业家TCL集团董事长李东生先生和夫人魏雪女士于2007年12月发起并向中国青少年发展基金会捐资设立。自2014年始，“华萌基金”夷陵中学“华萌班”公益项目将连续开办5届，每届招收品学兼优、家庭经济困难的农村初中应届毕业生50名，资助其完成整个高中阶段学业，直至毕业，资助金额总计760</w:t>
      </w:r>
      <w:r>
        <w:rPr>
          <w:rFonts w:hint="eastAsia" w:eastAsia="仿宋_GB2312"/>
          <w:sz w:val="32"/>
          <w:szCs w:val="32"/>
        </w:rPr>
        <w:t>万</w:t>
      </w:r>
      <w:r>
        <w:rPr>
          <w:rFonts w:eastAsia="仿宋_GB2312"/>
          <w:sz w:val="32"/>
          <w:szCs w:val="32"/>
        </w:rPr>
        <w:t>元。按照8000元/学期/人的资助标准，首届湖北“华萌班”50名学生第二学期共需划拨助学金20</w:t>
      </w:r>
      <w:r>
        <w:rPr>
          <w:rFonts w:hint="eastAsia" w:eastAsia="仿宋_GB2312"/>
          <w:sz w:val="32"/>
          <w:szCs w:val="32"/>
        </w:rPr>
        <w:t>万</w:t>
      </w:r>
      <w:r>
        <w:rPr>
          <w:rFonts w:eastAsia="仿宋_GB2312"/>
          <w:sz w:val="32"/>
          <w:szCs w:val="32"/>
        </w:rPr>
        <w:t>元。拨款明细见附件2。</w:t>
      </w:r>
    </w:p>
    <w:p>
      <w:pPr>
        <w:spacing w:line="560" w:lineRule="exact"/>
        <w:ind w:firstLine="640" w:firstLineChars="200"/>
        <w:rPr>
          <w:rFonts w:eastAsia="黑体"/>
          <w:sz w:val="32"/>
          <w:szCs w:val="32"/>
        </w:rPr>
      </w:pPr>
      <w:r>
        <w:rPr>
          <w:rFonts w:eastAsia="黑体"/>
          <w:sz w:val="32"/>
          <w:szCs w:val="32"/>
        </w:rPr>
        <w:t>二、助学金发放基本流程</w:t>
      </w:r>
    </w:p>
    <w:p>
      <w:pPr>
        <w:spacing w:line="560" w:lineRule="exact"/>
        <w:ind w:firstLine="643" w:firstLineChars="200"/>
        <w:rPr>
          <w:rFonts w:eastAsia="仿宋_GB2312"/>
          <w:sz w:val="32"/>
          <w:szCs w:val="32"/>
        </w:rPr>
      </w:pPr>
      <w:r>
        <w:rPr>
          <w:rFonts w:eastAsia="楷体_GB2312"/>
          <w:b/>
          <w:sz w:val="32"/>
          <w:szCs w:val="32"/>
        </w:rPr>
        <w:t>1.核准资助名单。</w:t>
      </w:r>
      <w:r>
        <w:rPr>
          <w:rFonts w:eastAsia="仿宋_GB2312"/>
          <w:sz w:val="32"/>
          <w:szCs w:val="32"/>
        </w:rPr>
        <w:t>本学期新增结对资助学生的结对卡一式三份已分别寄发相关</w:t>
      </w:r>
      <w:r>
        <w:rPr>
          <w:rFonts w:hint="eastAsia" w:eastAsia="仿宋_GB2312"/>
          <w:sz w:val="32"/>
          <w:szCs w:val="32"/>
        </w:rPr>
        <w:t>团</w:t>
      </w:r>
      <w:r>
        <w:rPr>
          <w:rFonts w:eastAsia="仿宋_GB2312"/>
          <w:sz w:val="32"/>
          <w:szCs w:val="32"/>
        </w:rPr>
        <w:t>县（市</w:t>
      </w:r>
      <w:r>
        <w:rPr>
          <w:rFonts w:hint="eastAsia" w:eastAsia="仿宋_GB2312"/>
          <w:sz w:val="32"/>
          <w:szCs w:val="32"/>
        </w:rPr>
        <w:t>、区</w:t>
      </w:r>
      <w:r>
        <w:rPr>
          <w:rFonts w:eastAsia="仿宋_GB2312"/>
          <w:sz w:val="32"/>
          <w:szCs w:val="32"/>
        </w:rPr>
        <w:t>）</w:t>
      </w:r>
      <w:r>
        <w:rPr>
          <w:rFonts w:hint="eastAsia" w:eastAsia="仿宋_GB2312"/>
          <w:sz w:val="32"/>
          <w:szCs w:val="32"/>
        </w:rPr>
        <w:t>委</w:t>
      </w:r>
      <w:r>
        <w:rPr>
          <w:rFonts w:eastAsia="仿宋_GB2312"/>
          <w:sz w:val="32"/>
          <w:szCs w:val="32"/>
        </w:rPr>
        <w:t>、捐方和受助学生。相关县</w:t>
      </w:r>
      <w:r>
        <w:rPr>
          <w:rFonts w:hint="eastAsia" w:eastAsia="仿宋_GB2312"/>
          <w:sz w:val="32"/>
          <w:szCs w:val="32"/>
        </w:rPr>
        <w:t>级团委</w:t>
      </w:r>
      <w:r>
        <w:rPr>
          <w:rFonts w:eastAsia="仿宋_GB2312"/>
          <w:sz w:val="32"/>
          <w:szCs w:val="32"/>
        </w:rPr>
        <w:t>要对新增受助学生的姓名、地址进行复核，将结对资助卡及时发到受助学生手中，同时本级要做好档案留存。要对历年资助且本学期符合继续资助的学生进行核查，及时向省青基会报告因转学、流失等情况不能继续享受资助的学生名单，提出更换的学生名单报省青基会备案，并将相关核查情况于</w:t>
      </w:r>
      <w:r>
        <w:rPr>
          <w:rFonts w:eastAsia="仿宋_GB2312"/>
          <w:bCs/>
          <w:sz w:val="32"/>
          <w:szCs w:val="32"/>
        </w:rPr>
        <w:t>2015年4月</w:t>
      </w:r>
      <w:r>
        <w:rPr>
          <w:rFonts w:hint="eastAsia" w:eastAsia="仿宋_GB2312"/>
          <w:bCs/>
          <w:sz w:val="32"/>
          <w:szCs w:val="32"/>
        </w:rPr>
        <w:t>20</w:t>
      </w:r>
      <w:r>
        <w:rPr>
          <w:rFonts w:eastAsia="仿宋_GB2312"/>
          <w:bCs/>
          <w:sz w:val="32"/>
          <w:szCs w:val="32"/>
        </w:rPr>
        <w:t>日</w:t>
      </w:r>
      <w:r>
        <w:rPr>
          <w:rFonts w:eastAsia="仿宋_GB2312"/>
          <w:sz w:val="32"/>
          <w:szCs w:val="32"/>
        </w:rPr>
        <w:t>前反馈给省青基会项目部。</w:t>
      </w:r>
    </w:p>
    <w:p>
      <w:pPr>
        <w:spacing w:line="560" w:lineRule="exact"/>
        <w:ind w:firstLine="643" w:firstLineChars="200"/>
        <w:rPr>
          <w:rFonts w:eastAsia="仿宋_GB2312"/>
          <w:sz w:val="32"/>
          <w:szCs w:val="32"/>
        </w:rPr>
      </w:pPr>
      <w:r>
        <w:rPr>
          <w:rFonts w:eastAsia="楷体_GB2312"/>
          <w:b/>
          <w:sz w:val="32"/>
          <w:szCs w:val="32"/>
        </w:rPr>
        <w:t>2.公示资助对象。</w:t>
      </w:r>
      <w:r>
        <w:rPr>
          <w:rFonts w:eastAsia="仿宋_GB2312"/>
          <w:sz w:val="32"/>
          <w:szCs w:val="32"/>
        </w:rPr>
        <w:t>各地要指导项目实施学校在发放助学金之前做好资助对象公示工作，接受学校师生及学生家长的监督。公示地点为学校公共场所，公示期不少于3天。</w:t>
      </w:r>
    </w:p>
    <w:p>
      <w:pPr>
        <w:spacing w:line="560" w:lineRule="exact"/>
        <w:ind w:firstLine="643" w:firstLineChars="200"/>
        <w:rPr>
          <w:rFonts w:eastAsia="仿宋_GB2312"/>
          <w:sz w:val="32"/>
          <w:szCs w:val="32"/>
        </w:rPr>
      </w:pPr>
      <w:r>
        <w:rPr>
          <w:rFonts w:eastAsia="楷体_GB2312"/>
          <w:b/>
          <w:sz w:val="32"/>
          <w:szCs w:val="32"/>
        </w:rPr>
        <w:t>3.组织助学金发放公益课。</w:t>
      </w:r>
      <w:r>
        <w:rPr>
          <w:rFonts w:eastAsia="仿宋_GB2312"/>
          <w:sz w:val="32"/>
          <w:szCs w:val="32"/>
        </w:rPr>
        <w:t>各县级团委要指导项目实施学校组织助学金发放公益课（教案见附件</w:t>
      </w:r>
      <w:r>
        <w:rPr>
          <w:rFonts w:hint="eastAsia" w:eastAsia="仿宋_GB2312"/>
          <w:sz w:val="32"/>
          <w:szCs w:val="32"/>
        </w:rPr>
        <w:t>4</w:t>
      </w:r>
      <w:r>
        <w:rPr>
          <w:rFonts w:eastAsia="仿宋_GB2312"/>
          <w:sz w:val="32"/>
          <w:szCs w:val="32"/>
        </w:rPr>
        <w:t>），现场发放助学金，学生本人（或家长）领款并签字确认。学校要安排专人向受助学生宣讲希望工程的公益理念以及捐方的爱心善举，并将开展公益课以及发放资助款的照片以电子邮件形式报省青基会（hbxwgc@126.com）。</w:t>
      </w:r>
    </w:p>
    <w:p>
      <w:pPr>
        <w:spacing w:line="560" w:lineRule="exact"/>
        <w:ind w:firstLine="643" w:firstLineChars="200"/>
        <w:rPr>
          <w:rFonts w:eastAsia="仿宋_GB2312"/>
          <w:sz w:val="32"/>
          <w:szCs w:val="32"/>
        </w:rPr>
      </w:pPr>
      <w:r>
        <w:rPr>
          <w:rFonts w:eastAsia="仿宋_GB2312"/>
          <w:b/>
          <w:sz w:val="32"/>
          <w:szCs w:val="32"/>
        </w:rPr>
        <w:t>4.复信反馈。</w:t>
      </w:r>
      <w:r>
        <w:rPr>
          <w:rFonts w:eastAsia="仿宋_GB2312"/>
          <w:sz w:val="32"/>
          <w:szCs w:val="32"/>
        </w:rPr>
        <w:t>复信反馈是希望工程资助管理的一个重要环节，是维系捐受双方情感的纽带，是实现社会监督的重要手段，也是希望工程取信于捐方，提高社会公信度的重要举措。按照《湖北省希望工程资助管理规则》的要求，各地要</w:t>
      </w:r>
      <w:r>
        <w:rPr>
          <w:rFonts w:hint="eastAsia" w:eastAsia="仿宋_GB2312"/>
          <w:sz w:val="32"/>
          <w:szCs w:val="32"/>
        </w:rPr>
        <w:t>督促</w:t>
      </w:r>
      <w:r>
        <w:rPr>
          <w:rFonts w:eastAsia="仿宋_GB2312"/>
          <w:sz w:val="32"/>
          <w:szCs w:val="32"/>
        </w:rPr>
        <w:t>学生在收到助学金后的当月内，向捐方写一封感谢信，每学期期末再向捐方写一封成绩汇报信。</w:t>
      </w:r>
    </w:p>
    <w:p>
      <w:pPr>
        <w:spacing w:line="560" w:lineRule="exact"/>
        <w:ind w:firstLine="640" w:firstLineChars="200"/>
        <w:rPr>
          <w:rFonts w:eastAsia="仿宋_GB2312"/>
          <w:sz w:val="32"/>
          <w:szCs w:val="32"/>
        </w:rPr>
      </w:pPr>
      <w:r>
        <w:rPr>
          <w:rFonts w:eastAsia="仿宋_GB2312"/>
          <w:sz w:val="32"/>
          <w:szCs w:val="32"/>
        </w:rPr>
        <w:t>受资助的学生，领取助学金时需填写签名册（见附件</w:t>
      </w:r>
      <w:r>
        <w:rPr>
          <w:rFonts w:hint="eastAsia" w:eastAsia="仿宋_GB2312"/>
          <w:sz w:val="32"/>
          <w:szCs w:val="32"/>
        </w:rPr>
        <w:t>3</w:t>
      </w:r>
      <w:r>
        <w:rPr>
          <w:rFonts w:eastAsia="仿宋_GB2312"/>
          <w:sz w:val="32"/>
          <w:szCs w:val="32"/>
        </w:rPr>
        <w:t>），县级团委审核无误后，报省青基会。</w:t>
      </w:r>
    </w:p>
    <w:p>
      <w:pPr>
        <w:spacing w:line="560" w:lineRule="exact"/>
        <w:ind w:firstLine="640" w:firstLineChars="200"/>
        <w:rPr>
          <w:rFonts w:eastAsia="黑体"/>
          <w:sz w:val="32"/>
          <w:szCs w:val="32"/>
        </w:rPr>
      </w:pPr>
      <w:r>
        <w:rPr>
          <w:rFonts w:eastAsia="黑体"/>
          <w:sz w:val="32"/>
          <w:szCs w:val="32"/>
        </w:rPr>
        <w:t>三、有关要求</w:t>
      </w:r>
    </w:p>
    <w:p>
      <w:pPr>
        <w:spacing w:line="560" w:lineRule="exact"/>
        <w:ind w:firstLine="643" w:firstLineChars="200"/>
        <w:rPr>
          <w:rFonts w:eastAsia="仿宋_GB2312"/>
          <w:sz w:val="32"/>
          <w:szCs w:val="32"/>
        </w:rPr>
      </w:pPr>
      <w:r>
        <w:rPr>
          <w:rFonts w:eastAsia="楷体_GB2312"/>
          <w:b/>
          <w:sz w:val="32"/>
          <w:szCs w:val="32"/>
        </w:rPr>
        <w:t>1.提高思想认识，加强组织领导。</w:t>
      </w:r>
      <w:r>
        <w:rPr>
          <w:rFonts w:eastAsia="仿宋_GB2312"/>
          <w:sz w:val="32"/>
          <w:szCs w:val="32"/>
        </w:rPr>
        <w:t>希望工程是中国乃至全球最具影响力、公信力的社会公益事业之一，是共青团服务人民群众的品牌工程和有效载体，也是彰显社会各界爱心善举的有效途径。实施好希望工程助学工作，管好用好每一笔捐款，是各级团组织义不容辞的职责。各地要高度重视，加强组织领导，以高度的责任感和使命感将助学工作落到实处。</w:t>
      </w:r>
    </w:p>
    <w:p>
      <w:pPr>
        <w:spacing w:line="560" w:lineRule="exact"/>
        <w:ind w:firstLine="643" w:firstLineChars="200"/>
        <w:rPr>
          <w:rFonts w:eastAsia="仿宋_GB2312"/>
          <w:sz w:val="32"/>
          <w:szCs w:val="32"/>
        </w:rPr>
      </w:pPr>
      <w:r>
        <w:rPr>
          <w:rFonts w:eastAsia="楷体_GB2312"/>
          <w:b/>
          <w:sz w:val="32"/>
          <w:szCs w:val="32"/>
        </w:rPr>
        <w:t>2.严格助学标准，规范发放流程。</w:t>
      </w:r>
      <w:r>
        <w:rPr>
          <w:rFonts w:eastAsia="仿宋_GB2312"/>
          <w:sz w:val="32"/>
          <w:szCs w:val="32"/>
        </w:rPr>
        <w:t>及时足额、准确无误地将希望工程助学金发放至受助学生手中，是确保希望工程公信力的有效手段。各地要牢牢把握工作标准，严格遵守助学金发放程序。在核准并确认本学年资助对象的基础上，应于上级下拨款项后5个工作日内将款项足额拨发到位，不得迟拨，更不允许挪用、克扣，一经发现查实必将严肃处理。对省青基会下拨款后超过1个月仍未将助学金发放至受助学生手中的市、县级团委，将以严重违规论处，省青基会将向所在地党委、政府通报。</w:t>
      </w:r>
    </w:p>
    <w:p>
      <w:pPr>
        <w:spacing w:line="560" w:lineRule="exact"/>
        <w:ind w:firstLine="643" w:firstLineChars="200"/>
        <w:rPr>
          <w:rFonts w:eastAsia="仿宋_GB2312"/>
          <w:sz w:val="32"/>
          <w:szCs w:val="32"/>
        </w:rPr>
      </w:pPr>
      <w:r>
        <w:rPr>
          <w:rFonts w:eastAsia="楷体_GB2312"/>
          <w:b/>
          <w:sz w:val="32"/>
          <w:szCs w:val="32"/>
        </w:rPr>
        <w:t>3.明确责任主体，强化监管手段。</w:t>
      </w:r>
      <w:r>
        <w:rPr>
          <w:rFonts w:eastAsia="仿宋_GB2312"/>
          <w:sz w:val="32"/>
          <w:szCs w:val="32"/>
        </w:rPr>
        <w:t>各市</w:t>
      </w:r>
      <w:r>
        <w:rPr>
          <w:rFonts w:hint="eastAsia" w:eastAsia="仿宋_GB2312"/>
          <w:sz w:val="32"/>
          <w:szCs w:val="32"/>
          <w:lang w:eastAsia="zh-CN"/>
        </w:rPr>
        <w:t>、</w:t>
      </w:r>
      <w:r>
        <w:rPr>
          <w:rFonts w:eastAsia="仿宋_GB2312"/>
          <w:sz w:val="32"/>
          <w:szCs w:val="32"/>
        </w:rPr>
        <w:t>州、县级团委书记是当地希望工程项目管理的第一责任人，对项目的实施负有直接责任。各市</w:t>
      </w:r>
      <w:r>
        <w:rPr>
          <w:rFonts w:hint="eastAsia" w:eastAsia="仿宋_GB2312"/>
          <w:sz w:val="32"/>
          <w:szCs w:val="32"/>
          <w:lang w:eastAsia="zh-CN"/>
        </w:rPr>
        <w:t>、</w:t>
      </w:r>
      <w:r>
        <w:rPr>
          <w:rFonts w:eastAsia="仿宋_GB2312"/>
          <w:sz w:val="32"/>
          <w:szCs w:val="32"/>
        </w:rPr>
        <w:t>州、县级团委要通过采取实地检查和电话</w:t>
      </w:r>
      <w:r>
        <w:rPr>
          <w:rFonts w:hint="eastAsia" w:eastAsia="仿宋_GB2312"/>
          <w:sz w:val="32"/>
          <w:szCs w:val="32"/>
        </w:rPr>
        <w:t>普查</w:t>
      </w:r>
      <w:r>
        <w:rPr>
          <w:rFonts w:eastAsia="仿宋_GB2312"/>
          <w:sz w:val="32"/>
          <w:szCs w:val="32"/>
        </w:rPr>
        <w:t>等方式，加强对助学金发放和复信反馈工作的监督和指导，确保各项工作落到实处，杜绝各类管理隐患。</w:t>
      </w:r>
    </w:p>
    <w:p>
      <w:pPr>
        <w:spacing w:line="560" w:lineRule="exact"/>
        <w:ind w:firstLine="640" w:firstLineChars="200"/>
        <w:rPr>
          <w:rFonts w:eastAsia="仿宋_GB2312"/>
          <w:sz w:val="32"/>
          <w:szCs w:val="32"/>
        </w:rPr>
      </w:pPr>
      <w:r>
        <w:rPr>
          <w:rFonts w:eastAsia="仿宋_GB2312"/>
          <w:sz w:val="32"/>
          <w:szCs w:val="32"/>
        </w:rPr>
        <w:t>省青基会综合部：027-87825503 联系人：韩莉</w:t>
      </w:r>
    </w:p>
    <w:p>
      <w:pPr>
        <w:spacing w:line="560" w:lineRule="exact"/>
        <w:ind w:firstLine="1920" w:firstLineChars="600"/>
        <w:rPr>
          <w:rFonts w:eastAsia="仿宋_GB2312"/>
          <w:sz w:val="32"/>
          <w:szCs w:val="32"/>
        </w:rPr>
      </w:pPr>
      <w:r>
        <w:rPr>
          <w:rFonts w:eastAsia="仿宋_GB2312"/>
          <w:sz w:val="32"/>
          <w:szCs w:val="32"/>
        </w:rPr>
        <w:t>项目部：027-87367273 联系人：刘意 王祯</w:t>
      </w:r>
    </w:p>
    <w:p>
      <w:pPr>
        <w:spacing w:line="560" w:lineRule="exact"/>
        <w:ind w:firstLine="640" w:firstLineChars="200"/>
        <w:rPr>
          <w:rFonts w:eastAsia="仿宋_GB2312"/>
          <w:sz w:val="32"/>
          <w:szCs w:val="32"/>
        </w:rPr>
      </w:pPr>
    </w:p>
    <w:p>
      <w:pPr>
        <w:spacing w:line="560" w:lineRule="exact"/>
        <w:ind w:firstLine="640" w:firstLineChars="200"/>
        <w:rPr>
          <w:rFonts w:eastAsia="仿宋_GB2312"/>
          <w:sz w:val="32"/>
          <w:szCs w:val="32"/>
        </w:rPr>
      </w:pPr>
      <w:r>
        <w:rPr>
          <w:rFonts w:eastAsia="仿宋_GB2312"/>
          <w:sz w:val="32"/>
          <w:szCs w:val="32"/>
        </w:rPr>
        <w:t>附件：</w:t>
      </w:r>
    </w:p>
    <w:p>
      <w:pPr>
        <w:pStyle w:val="9"/>
        <w:numPr>
          <w:ilvl w:val="0"/>
          <w:numId w:val="1"/>
        </w:numPr>
        <w:spacing w:line="560" w:lineRule="exact"/>
        <w:ind w:firstLineChars="0"/>
        <w:rPr>
          <w:rFonts w:eastAsia="仿宋_GB2312"/>
          <w:sz w:val="32"/>
          <w:szCs w:val="32"/>
        </w:rPr>
      </w:pPr>
      <w:r>
        <w:rPr>
          <w:rFonts w:eastAsia="仿宋_GB2312"/>
          <w:sz w:val="32"/>
          <w:szCs w:val="32"/>
        </w:rPr>
        <w:t>2014-2015学年第二学期助（奖）学金划拨一览表</w:t>
      </w:r>
    </w:p>
    <w:p>
      <w:pPr>
        <w:numPr>
          <w:ilvl w:val="0"/>
          <w:numId w:val="1"/>
        </w:numPr>
        <w:spacing w:line="560" w:lineRule="exact"/>
        <w:ind w:right="-101" w:rightChars="-48"/>
        <w:jc w:val="left"/>
        <w:rPr>
          <w:rFonts w:eastAsia="仿宋_GB2312"/>
          <w:sz w:val="32"/>
          <w:szCs w:val="32"/>
        </w:rPr>
      </w:pPr>
      <w:r>
        <w:rPr>
          <w:rFonts w:eastAsia="仿宋_GB2312"/>
          <w:sz w:val="32"/>
          <w:szCs w:val="32"/>
        </w:rPr>
        <w:t>2014-2015学年第二学期华萌基金拨款明细及华萌班学生名单</w:t>
      </w:r>
    </w:p>
    <w:p>
      <w:pPr>
        <w:pStyle w:val="9"/>
        <w:numPr>
          <w:ilvl w:val="0"/>
          <w:numId w:val="1"/>
        </w:numPr>
        <w:spacing w:line="560" w:lineRule="exact"/>
        <w:ind w:firstLineChars="0"/>
        <w:rPr>
          <w:rFonts w:eastAsia="仿宋_GB2312"/>
          <w:sz w:val="32"/>
          <w:szCs w:val="32"/>
        </w:rPr>
      </w:pPr>
      <w:r>
        <w:rPr>
          <w:rFonts w:eastAsia="仿宋_GB2312"/>
          <w:sz w:val="32"/>
          <w:szCs w:val="32"/>
        </w:rPr>
        <w:t>湖北“希望工程”助（奖）学金学生领款签名册</w:t>
      </w:r>
    </w:p>
    <w:p>
      <w:pPr>
        <w:pStyle w:val="9"/>
        <w:numPr>
          <w:ilvl w:val="0"/>
          <w:numId w:val="1"/>
        </w:numPr>
        <w:spacing w:line="560" w:lineRule="exact"/>
        <w:ind w:firstLineChars="0"/>
        <w:rPr>
          <w:rFonts w:eastAsia="仿宋_GB2312"/>
          <w:sz w:val="32"/>
          <w:szCs w:val="32"/>
        </w:rPr>
      </w:pPr>
      <w:r>
        <w:rPr>
          <w:rFonts w:eastAsia="仿宋_GB2312"/>
          <w:sz w:val="32"/>
          <w:szCs w:val="32"/>
        </w:rPr>
        <w:t>湖北省希望工程助学金发放公益课教案</w:t>
      </w:r>
    </w:p>
    <w:p>
      <w:pPr>
        <w:spacing w:line="560" w:lineRule="exact"/>
        <w:ind w:firstLine="4640" w:firstLineChars="1450"/>
        <w:rPr>
          <w:rFonts w:eastAsia="仿宋_GB2312"/>
          <w:sz w:val="32"/>
          <w:szCs w:val="32"/>
        </w:rPr>
      </w:pPr>
    </w:p>
    <w:p>
      <w:pPr>
        <w:spacing w:line="560" w:lineRule="exact"/>
        <w:ind w:firstLine="4640" w:firstLineChars="1450"/>
        <w:rPr>
          <w:rFonts w:eastAsia="仿宋_GB2312"/>
          <w:sz w:val="32"/>
          <w:szCs w:val="32"/>
        </w:rPr>
      </w:pPr>
    </w:p>
    <w:p>
      <w:pPr>
        <w:spacing w:line="560" w:lineRule="exact"/>
        <w:ind w:firstLine="4640" w:firstLineChars="1450"/>
        <w:rPr>
          <w:rFonts w:eastAsia="仿宋_GB2312"/>
          <w:sz w:val="32"/>
          <w:szCs w:val="32"/>
        </w:rPr>
      </w:pPr>
      <w:r>
        <w:rPr>
          <w:rFonts w:hint="eastAsia" w:eastAsia="仿宋_GB2312"/>
          <w:sz w:val="32"/>
          <w:szCs w:val="32"/>
        </w:rPr>
        <w:t>共青团湖北省委办公室</w:t>
      </w:r>
    </w:p>
    <w:p>
      <w:pPr>
        <w:spacing w:line="560" w:lineRule="exact"/>
        <w:ind w:firstLine="640" w:firstLineChars="200"/>
        <w:rPr>
          <w:rFonts w:eastAsia="仿宋_GB2312"/>
          <w:sz w:val="32"/>
          <w:szCs w:val="32"/>
        </w:rPr>
      </w:pPr>
      <w:r>
        <w:rPr>
          <w:rFonts w:eastAsia="仿宋_GB2312"/>
          <w:sz w:val="32"/>
          <w:szCs w:val="32"/>
        </w:rPr>
        <w:t xml:space="preserve">                               2015年</w:t>
      </w:r>
      <w:r>
        <w:rPr>
          <w:rFonts w:hint="eastAsia" w:eastAsia="仿宋_GB2312"/>
          <w:sz w:val="32"/>
          <w:szCs w:val="32"/>
        </w:rPr>
        <w:t>4</w:t>
      </w:r>
      <w:r>
        <w:rPr>
          <w:rFonts w:eastAsia="仿宋_GB2312"/>
          <w:sz w:val="32"/>
          <w:szCs w:val="32"/>
        </w:rPr>
        <w:t>月</w:t>
      </w:r>
      <w:r>
        <w:rPr>
          <w:rFonts w:hint="eastAsia" w:eastAsia="仿宋_GB2312"/>
          <w:sz w:val="32"/>
          <w:szCs w:val="32"/>
          <w:lang w:val="en-US" w:eastAsia="zh-CN"/>
        </w:rPr>
        <w:t>14</w:t>
      </w:r>
      <w:r>
        <w:rPr>
          <w:rFonts w:eastAsia="仿宋_GB2312"/>
          <w:sz w:val="32"/>
          <w:szCs w:val="32"/>
        </w:rPr>
        <w:t>日</w:t>
      </w:r>
    </w:p>
    <w:p>
      <w:pPr>
        <w:ind w:firstLine="640" w:firstLineChars="200"/>
        <w:rPr>
          <w:rFonts w:eastAsia="仿宋_GB2312"/>
          <w:sz w:val="32"/>
          <w:szCs w:val="32"/>
        </w:rPr>
      </w:pPr>
    </w:p>
    <w:p>
      <w:pPr>
        <w:ind w:firstLine="640" w:firstLineChars="200"/>
        <w:rPr>
          <w:rFonts w:eastAsia="仿宋_GB2312"/>
          <w:sz w:val="32"/>
          <w:szCs w:val="32"/>
        </w:rPr>
      </w:pPr>
    </w:p>
    <w:p>
      <w:pPr>
        <w:ind w:firstLine="640" w:firstLineChars="200"/>
        <w:rPr>
          <w:rFonts w:eastAsia="仿宋_GB2312"/>
          <w:sz w:val="32"/>
          <w:szCs w:val="32"/>
        </w:rPr>
      </w:pPr>
    </w:p>
    <w:p>
      <w:pPr>
        <w:ind w:firstLine="640" w:firstLineChars="200"/>
        <w:rPr>
          <w:rFonts w:eastAsia="仿宋_GB2312"/>
          <w:sz w:val="32"/>
          <w:szCs w:val="32"/>
        </w:rPr>
        <w:sectPr>
          <w:pgSz w:w="11906" w:h="16838"/>
          <w:pgMar w:top="1440" w:right="1800" w:bottom="1440" w:left="1800" w:header="851" w:footer="992" w:gutter="0"/>
          <w:pgBorders>
            <w:top w:val="none" w:color="auto" w:sz="0" w:space="0"/>
            <w:left w:val="none" w:color="auto" w:sz="0" w:space="0"/>
            <w:bottom w:val="none" w:color="auto" w:sz="0" w:space="0"/>
            <w:right w:val="none" w:color="auto" w:sz="0" w:space="0"/>
          </w:pgBorders>
          <w:cols w:space="720" w:num="1"/>
          <w:docGrid w:type="lines" w:linePitch="312" w:charSpace="0"/>
        </w:sectPr>
      </w:pPr>
    </w:p>
    <w:p>
      <w:pPr>
        <w:spacing w:line="480" w:lineRule="exact"/>
        <w:ind w:right="124"/>
        <w:rPr>
          <w:rFonts w:ascii="楷体_GB2312" w:eastAsia="楷体_GB2312"/>
          <w:sz w:val="32"/>
          <w:szCs w:val="32"/>
        </w:rPr>
      </w:pPr>
      <w:r>
        <w:rPr>
          <w:rFonts w:ascii="楷体_GB2312" w:eastAsia="楷体_GB2312"/>
          <w:sz w:val="32"/>
          <w:szCs w:val="32"/>
        </w:rPr>
        <w:t>附件1</w:t>
      </w:r>
    </w:p>
    <w:p>
      <w:pPr>
        <w:snapToGrid w:val="0"/>
        <w:spacing w:beforeLines="50" w:afterLines="50"/>
        <w:jc w:val="center"/>
        <w:rPr>
          <w:rFonts w:eastAsia="仿宋_GB2312"/>
          <w:sz w:val="32"/>
          <w:szCs w:val="32"/>
        </w:rPr>
      </w:pPr>
      <w:r>
        <w:rPr>
          <w:rFonts w:eastAsia="方正小标宋简体"/>
          <w:b/>
          <w:sz w:val="36"/>
          <w:szCs w:val="36"/>
        </w:rPr>
        <w:t>2014-2015</w:t>
      </w:r>
      <w:r>
        <w:rPr>
          <w:rFonts w:eastAsia="方正小标宋简体"/>
          <w:sz w:val="36"/>
          <w:szCs w:val="36"/>
        </w:rPr>
        <w:t>学年第二学期助（奖）学金划拨一览表</w:t>
      </w:r>
    </w:p>
    <w:p>
      <w:pPr>
        <w:ind w:firstLine="640" w:firstLineChars="200"/>
        <w:rPr>
          <w:rFonts w:eastAsia="仿宋_GB2312"/>
          <w:sz w:val="32"/>
          <w:szCs w:val="32"/>
        </w:rPr>
      </w:pPr>
    </w:p>
    <w:tbl>
      <w:tblPr>
        <w:tblStyle w:val="8"/>
        <w:tblW w:w="12345" w:type="dxa"/>
        <w:jc w:val="center"/>
        <w:tblInd w:w="8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735"/>
        <w:gridCol w:w="1080"/>
        <w:gridCol w:w="585"/>
        <w:gridCol w:w="1080"/>
        <w:gridCol w:w="2835"/>
        <w:gridCol w:w="1125"/>
        <w:gridCol w:w="1080"/>
        <w:gridCol w:w="1665"/>
        <w:gridCol w:w="1080"/>
        <w:gridCol w:w="10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312" w:hRule="atLeast"/>
          <w:tblHeader/>
          <w:jc w:val="center"/>
        </w:trPr>
        <w:tc>
          <w:tcPr>
            <w:tcW w:w="735" w:type="dxa"/>
            <w:vMerge w:val="restart"/>
            <w:tcBorders>
              <w:tl2br w:val="nil"/>
              <w:tr2bl w:val="nil"/>
            </w:tcBorders>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序号</w:t>
            </w:r>
          </w:p>
        </w:tc>
        <w:tc>
          <w:tcPr>
            <w:tcW w:w="1080" w:type="dxa"/>
            <w:vMerge w:val="restart"/>
            <w:tcBorders>
              <w:tl2br w:val="nil"/>
              <w:tr2bl w:val="nil"/>
            </w:tcBorders>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姓名</w:t>
            </w:r>
          </w:p>
        </w:tc>
        <w:tc>
          <w:tcPr>
            <w:tcW w:w="585" w:type="dxa"/>
            <w:vMerge w:val="restart"/>
            <w:tcBorders>
              <w:tl2br w:val="nil"/>
              <w:tr2bl w:val="nil"/>
            </w:tcBorders>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性别</w:t>
            </w:r>
          </w:p>
        </w:tc>
        <w:tc>
          <w:tcPr>
            <w:tcW w:w="1080" w:type="dxa"/>
            <w:vMerge w:val="restart"/>
            <w:tcBorders>
              <w:tl2br w:val="nil"/>
              <w:tr2bl w:val="nil"/>
            </w:tcBorders>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就读年级</w:t>
            </w:r>
          </w:p>
        </w:tc>
        <w:tc>
          <w:tcPr>
            <w:tcW w:w="2835" w:type="dxa"/>
            <w:vMerge w:val="restart"/>
            <w:tcBorders>
              <w:tl2br w:val="nil"/>
              <w:tr2bl w:val="nil"/>
            </w:tcBorders>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所在学校</w:t>
            </w:r>
          </w:p>
        </w:tc>
        <w:tc>
          <w:tcPr>
            <w:tcW w:w="1125" w:type="dxa"/>
            <w:vMerge w:val="restart"/>
            <w:tcBorders>
              <w:tl2br w:val="nil"/>
              <w:tr2bl w:val="nil"/>
            </w:tcBorders>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金额</w:t>
            </w:r>
          </w:p>
        </w:tc>
        <w:tc>
          <w:tcPr>
            <w:tcW w:w="1080" w:type="dxa"/>
            <w:vMerge w:val="restart"/>
            <w:tcBorders>
              <w:tl2br w:val="nil"/>
              <w:tr2bl w:val="nil"/>
            </w:tcBorders>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类别</w:t>
            </w:r>
          </w:p>
        </w:tc>
        <w:tc>
          <w:tcPr>
            <w:tcW w:w="1665" w:type="dxa"/>
            <w:vMerge w:val="restart"/>
            <w:tcBorders>
              <w:tl2br w:val="nil"/>
              <w:tr2bl w:val="nil"/>
            </w:tcBorders>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捐方</w:t>
            </w:r>
          </w:p>
        </w:tc>
        <w:tc>
          <w:tcPr>
            <w:tcW w:w="1080" w:type="dxa"/>
            <w:vMerge w:val="restart"/>
            <w:tcBorders>
              <w:tl2br w:val="nil"/>
              <w:tr2bl w:val="nil"/>
            </w:tcBorders>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落实机构</w:t>
            </w:r>
          </w:p>
        </w:tc>
        <w:tc>
          <w:tcPr>
            <w:tcW w:w="1080" w:type="dxa"/>
            <w:vMerge w:val="restart"/>
            <w:tcBorders>
              <w:tl2br w:val="nil"/>
              <w:tr2bl w:val="nil"/>
            </w:tcBorders>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资助年限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312" w:hRule="atLeast"/>
          <w:tblHeader/>
          <w:jc w:val="center"/>
        </w:trPr>
        <w:tc>
          <w:tcPr>
            <w:tcW w:w="735" w:type="dxa"/>
            <w:vMerge w:val="continue"/>
            <w:tcBorders>
              <w:tl2br w:val="nil"/>
              <w:tr2bl w:val="nil"/>
            </w:tcBorders>
            <w:vAlign w:val="center"/>
          </w:tcPr>
          <w:p>
            <w:pPr>
              <w:jc w:val="center"/>
              <w:rPr>
                <w:rFonts w:ascii="黑体" w:hAnsi="宋体" w:eastAsia="黑体" w:cs="黑体"/>
                <w:color w:val="000000"/>
                <w:szCs w:val="21"/>
              </w:rPr>
            </w:pPr>
          </w:p>
        </w:tc>
        <w:tc>
          <w:tcPr>
            <w:tcW w:w="1080" w:type="dxa"/>
            <w:vMerge w:val="continue"/>
            <w:tcBorders>
              <w:tl2br w:val="nil"/>
              <w:tr2bl w:val="nil"/>
            </w:tcBorders>
            <w:vAlign w:val="center"/>
          </w:tcPr>
          <w:p>
            <w:pPr>
              <w:jc w:val="center"/>
              <w:rPr>
                <w:rFonts w:ascii="黑体" w:hAnsi="宋体" w:eastAsia="黑体" w:cs="黑体"/>
                <w:color w:val="000000"/>
                <w:szCs w:val="21"/>
              </w:rPr>
            </w:pPr>
          </w:p>
        </w:tc>
        <w:tc>
          <w:tcPr>
            <w:tcW w:w="585" w:type="dxa"/>
            <w:vMerge w:val="continue"/>
            <w:tcBorders>
              <w:tl2br w:val="nil"/>
              <w:tr2bl w:val="nil"/>
            </w:tcBorders>
            <w:vAlign w:val="center"/>
          </w:tcPr>
          <w:p>
            <w:pPr>
              <w:jc w:val="center"/>
              <w:rPr>
                <w:rFonts w:ascii="黑体" w:hAnsi="宋体" w:eastAsia="黑体" w:cs="黑体"/>
                <w:color w:val="000000"/>
                <w:szCs w:val="21"/>
              </w:rPr>
            </w:pPr>
          </w:p>
        </w:tc>
        <w:tc>
          <w:tcPr>
            <w:tcW w:w="1080" w:type="dxa"/>
            <w:vMerge w:val="continue"/>
            <w:tcBorders>
              <w:tl2br w:val="nil"/>
              <w:tr2bl w:val="nil"/>
            </w:tcBorders>
            <w:vAlign w:val="center"/>
          </w:tcPr>
          <w:p>
            <w:pPr>
              <w:jc w:val="center"/>
              <w:rPr>
                <w:rFonts w:ascii="黑体" w:hAnsi="宋体" w:eastAsia="黑体" w:cs="黑体"/>
                <w:color w:val="000000"/>
                <w:szCs w:val="21"/>
              </w:rPr>
            </w:pPr>
          </w:p>
        </w:tc>
        <w:tc>
          <w:tcPr>
            <w:tcW w:w="2835" w:type="dxa"/>
            <w:vMerge w:val="continue"/>
            <w:tcBorders>
              <w:tl2br w:val="nil"/>
              <w:tr2bl w:val="nil"/>
            </w:tcBorders>
            <w:vAlign w:val="center"/>
          </w:tcPr>
          <w:p>
            <w:pPr>
              <w:jc w:val="center"/>
              <w:rPr>
                <w:rFonts w:ascii="黑体" w:hAnsi="宋体" w:eastAsia="黑体" w:cs="黑体"/>
                <w:color w:val="000000"/>
                <w:szCs w:val="21"/>
              </w:rPr>
            </w:pPr>
          </w:p>
        </w:tc>
        <w:tc>
          <w:tcPr>
            <w:tcW w:w="1125" w:type="dxa"/>
            <w:vMerge w:val="continue"/>
            <w:tcBorders>
              <w:tl2br w:val="nil"/>
              <w:tr2bl w:val="nil"/>
            </w:tcBorders>
            <w:vAlign w:val="center"/>
          </w:tcPr>
          <w:p>
            <w:pPr>
              <w:jc w:val="center"/>
              <w:rPr>
                <w:rFonts w:ascii="黑体" w:hAnsi="宋体" w:eastAsia="黑体" w:cs="黑体"/>
                <w:color w:val="000000"/>
                <w:szCs w:val="21"/>
              </w:rPr>
            </w:pPr>
          </w:p>
        </w:tc>
        <w:tc>
          <w:tcPr>
            <w:tcW w:w="1080" w:type="dxa"/>
            <w:vMerge w:val="continue"/>
            <w:tcBorders>
              <w:tl2br w:val="nil"/>
              <w:tr2bl w:val="nil"/>
            </w:tcBorders>
            <w:vAlign w:val="center"/>
          </w:tcPr>
          <w:p>
            <w:pPr>
              <w:jc w:val="center"/>
              <w:rPr>
                <w:rFonts w:ascii="黑体" w:hAnsi="宋体" w:eastAsia="黑体" w:cs="黑体"/>
                <w:color w:val="000000"/>
                <w:szCs w:val="21"/>
              </w:rPr>
            </w:pPr>
          </w:p>
        </w:tc>
        <w:tc>
          <w:tcPr>
            <w:tcW w:w="1665" w:type="dxa"/>
            <w:vMerge w:val="continue"/>
            <w:tcBorders>
              <w:tl2br w:val="nil"/>
              <w:tr2bl w:val="nil"/>
            </w:tcBorders>
            <w:vAlign w:val="center"/>
          </w:tcPr>
          <w:p>
            <w:pPr>
              <w:jc w:val="center"/>
              <w:rPr>
                <w:rFonts w:ascii="黑体" w:hAnsi="宋体" w:eastAsia="黑体" w:cs="黑体"/>
                <w:color w:val="000000"/>
                <w:szCs w:val="21"/>
              </w:rPr>
            </w:pPr>
          </w:p>
        </w:tc>
        <w:tc>
          <w:tcPr>
            <w:tcW w:w="1080" w:type="dxa"/>
            <w:vMerge w:val="continue"/>
            <w:tcBorders>
              <w:tl2br w:val="nil"/>
              <w:tr2bl w:val="nil"/>
            </w:tcBorders>
            <w:vAlign w:val="center"/>
          </w:tcPr>
          <w:p>
            <w:pPr>
              <w:jc w:val="center"/>
              <w:rPr>
                <w:rFonts w:ascii="黑体" w:hAnsi="宋体" w:eastAsia="黑体" w:cs="黑体"/>
                <w:color w:val="000000"/>
                <w:szCs w:val="21"/>
              </w:rPr>
            </w:pPr>
          </w:p>
        </w:tc>
        <w:tc>
          <w:tcPr>
            <w:tcW w:w="1080" w:type="dxa"/>
            <w:vMerge w:val="continue"/>
            <w:tcBorders>
              <w:tl2br w:val="nil"/>
              <w:tr2bl w:val="nil"/>
            </w:tcBorders>
            <w:vAlign w:val="center"/>
          </w:tcPr>
          <w:p>
            <w:pPr>
              <w:jc w:val="center"/>
              <w:rPr>
                <w:rFonts w:ascii="黑体" w:hAnsi="宋体" w:eastAsia="黑体" w:cs="黑体"/>
                <w:color w:val="00000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段菊花</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黄陂区姚集中学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罗验</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黄陂区</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陈躲</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二年级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大王镇中心完全小学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胡瑛公益基金</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阳新县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3</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舒志彬</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阳新县太子中学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阳新县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4</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张治洋</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三</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九畹溪镇初级中学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5</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王江莉</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三</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九畹溪镇初级中学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王枚香</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三</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九畹溪镇初级中学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7</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王琰奎</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二</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九畹溪镇初级中学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周思来</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九畹溪镇初级中学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9</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王银钊</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九畹溪镇初级中学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龚宇</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三</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九畹溪镇初级中学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11</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李灵</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中专班</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秭归县职教中心</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12</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李炎冰</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二</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九畹溪镇初级中学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13</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马玉东</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二</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九畹溪镇初级中学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14</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熊立群</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三</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九畹溪镇初级中学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15</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颜倩</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三</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九畹溪镇初级中学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秭归县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16</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梁枫</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大一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湖北中医药大学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 xml:space="preserve">梁宏刚 </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红安县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17</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赵利欢</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大一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湖北经济学院</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 xml:space="preserve">梁宏刚 </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红安县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18</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徐可</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三年级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红安县七里坪镇古峰岭小学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胡瑛公益基金</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红安县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19</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徐丛友</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三年级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红安县七里坪镇古峰岭小学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胡瑛公益基金</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红安县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石嘉宝</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红安县七里坪大圣寺小学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胡瑛公益基金</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红安县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21</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卢慧敏</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高  三</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团风县总路咀高中</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胡瑛公益基金</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团风县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22</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蔡辉鹏</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高  三</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武穴育才高中</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胡瑛公益基金</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武穴市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23</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朱佳慧</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三年级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鄂州市华容区临江乡龙潭小学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胡瑛公益基金</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华容区</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24</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刘美琪</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华容区华容中学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胡瑛公益基金</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华容区</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25</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胡明</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六年级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华容区蒲团乡横山中心小学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胡瑛公益基金</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华容区</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26</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孙梦蝶</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五年级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鄂州市华容区红莲湖第二小学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任如义</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华容区</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70"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27</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祁敏</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高  三</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房县第三中学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王明旭</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房县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28</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赵光艳</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房县窑淮初中</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房县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29</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金森洋</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二</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房县军店镇中学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房县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30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蔡志豪</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武当山中学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武当山</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31</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胡坤鹤</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三</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十堰市第四中学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张湾区</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3"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32</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梁达</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一年级</w:t>
            </w:r>
          </w:p>
        </w:tc>
        <w:tc>
          <w:tcPr>
            <w:tcW w:w="28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大悟县夏店镇高坡小学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张慧</w:t>
            </w:r>
            <w:r>
              <w:rPr>
                <w:rFonts w:hint="eastAsia" w:ascii="仿宋_GB2312" w:hAnsi="宋体" w:eastAsia="仿宋_GB2312" w:cs="仿宋_GB2312"/>
                <w:color w:val="000000"/>
                <w:kern w:val="0"/>
                <w:sz w:val="20"/>
                <w:szCs w:val="20"/>
                <w:lang w:eastAsia="zh-CN"/>
              </w:rPr>
              <w:t>军</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大悟</w:t>
            </w:r>
            <w:r>
              <w:rPr>
                <w:rFonts w:hint="eastAsia" w:ascii="仿宋_GB2312" w:hAnsi="宋体" w:eastAsia="仿宋_GB2312" w:cs="仿宋_GB2312"/>
                <w:color w:val="000000"/>
                <w:kern w:val="0"/>
                <w:sz w:val="20"/>
                <w:szCs w:val="20"/>
                <w:lang w:eastAsia="zh-CN"/>
              </w:rPr>
              <w:t>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33</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涂天宇</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咸安区温泉红旗路中学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咸安区</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34</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熊志杰</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赤壁市新店中学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3"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bookmarkStart w:id="0" w:name="_GoBack"/>
            <w:r>
              <w:rPr>
                <w:rFonts w:hint="eastAsia" w:ascii="仿宋_GB2312" w:hAnsi="宋体" w:eastAsia="仿宋_GB2312" w:cs="仿宋_GB2312"/>
                <w:color w:val="000000"/>
                <w:kern w:val="0"/>
                <w:sz w:val="20"/>
                <w:szCs w:val="20"/>
              </w:rPr>
              <w:t>35</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魏紫嫣</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四年级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赤壁市新店小学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张慧</w:t>
            </w:r>
            <w:r>
              <w:rPr>
                <w:rFonts w:hint="eastAsia" w:ascii="仿宋_GB2312" w:hAnsi="宋体" w:eastAsia="仿宋_GB2312" w:cs="仿宋_GB2312"/>
                <w:color w:val="000000"/>
                <w:kern w:val="0"/>
                <w:sz w:val="20"/>
                <w:szCs w:val="20"/>
                <w:lang w:eastAsia="zh-CN"/>
              </w:rPr>
              <w:t>军</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bookmarkEnd w:id="0"/>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36</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刘红雨</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二年级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赤壁市三小</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沈因洛</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37</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熊永平</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四年级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赤壁市蒲坼初级中学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沈因洛</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38</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熊小杰</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二年级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赤壁市朱巷小学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霍婷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39</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汤继秋</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赤壁市新店镇小学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陈洪章</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40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熊思祥</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二年级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赤壁市朱巷小学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陈洪章</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41</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熊情丽</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二年级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赤壁市朱巷小学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陈洪章</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赤壁市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42</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严东升</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广水市杨寨镇京桥中心小学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黄英子</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广水市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43</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程朗坤</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四年级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随县厉山镇中心小学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黄宏晖</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随县</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44</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简雅芳</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高  二</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天门市渔薪高中</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王明旭</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45</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钟炼</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天门市小板中学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46</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王震</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二</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天门市多宝镇第二初级中学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47</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甘侨</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天门市马湾中学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48</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茹明康</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二</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拖市镇第一初级中学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49</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周婷</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天门市皂市五华山中学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50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陈礼实</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二</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天门市蒋场中学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51</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屈昕辉</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天门开发区中学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52</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马杨磊</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天门市彭市中学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53</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陈天宇</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二</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天门市石河中学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54</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谢俊浩</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二</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天门市多祥镇仙北中学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55</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李一凡</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初  一</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天门市竟陵初级中学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1000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孙后</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56</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钟玄子</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仙桃市沔城回民二小</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张亮</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80"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57</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鲁展望</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天门市小板镇永和小学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湖北长江小额贷款有限公司</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80"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58</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蔡鹏举</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三年级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天门市岳口镇青华小学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湖北长江小额贷款有限公司</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80"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59</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张彩彩</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五年级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天门市雷陈小学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湖北长江小额贷款有限公司</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80"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彭嘉怡</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三年级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天门市干驿小学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湖北长江小额贷款有限公司</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80"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61</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胡旭康</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五年级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天门市蒋湖中心小学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湖北长江小额贷款有限公司</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80"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62</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杨奥林</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三年级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张港镇彭湖小学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湖北长江小额贷款有限公司</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80"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63</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郑雅琴</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四年级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天门市毛湖小学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湖北长江小额贷款有限公司</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80"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64</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李权权</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六年级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天门市黄潭小学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湖北长江小额贷款有限公司</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720"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65</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蒋思琴</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五年级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天门市净潭小学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湖北长江小额贷款有限公司、</w:t>
            </w:r>
            <w:r>
              <w:rPr>
                <w:rFonts w:hint="eastAsia" w:ascii="仿宋_GB2312" w:hAnsi="宋体" w:eastAsia="仿宋_GB2312" w:cs="仿宋_GB2312"/>
                <w:color w:val="000000"/>
                <w:kern w:val="0"/>
                <w:sz w:val="20"/>
                <w:szCs w:val="20"/>
              </w:rPr>
              <w:br/>
            </w:r>
            <w:r>
              <w:rPr>
                <w:rFonts w:hint="eastAsia" w:ascii="仿宋_GB2312" w:hAnsi="宋体" w:eastAsia="仿宋_GB2312" w:cs="仿宋_GB2312"/>
                <w:color w:val="000000"/>
                <w:kern w:val="0"/>
                <w:sz w:val="20"/>
                <w:szCs w:val="20"/>
              </w:rPr>
              <w:t xml:space="preserve">喻伟勋 </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66</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杨倩文</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四年级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天门市小板镇中心小学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黄英子</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67</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李可欣</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六年级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天门市拖市一中</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黄英子</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68</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罗良煜</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二年级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天门市汪场小学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黄英子</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69</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于旺</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男</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二年级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天门市小板镇中心小学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黄英子</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天门市</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73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70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朱晓涵</w:t>
            </w:r>
          </w:p>
        </w:tc>
        <w:tc>
          <w:tcPr>
            <w:tcW w:w="58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女</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一年级</w:t>
            </w:r>
          </w:p>
        </w:tc>
        <w:tc>
          <w:tcPr>
            <w:tcW w:w="2835" w:type="dxa"/>
            <w:tcBorders>
              <w:tl2br w:val="nil"/>
              <w:tr2bl w:val="nil"/>
            </w:tcBorders>
            <w:vAlign w:val="center"/>
          </w:tcPr>
          <w:p>
            <w:pPr>
              <w:widowControl/>
              <w:jc w:val="left"/>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神农架林区实验小学</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800</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新增资助</w:t>
            </w:r>
          </w:p>
        </w:tc>
        <w:tc>
          <w:tcPr>
            <w:tcW w:w="166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任如义</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神农架</w:t>
            </w:r>
          </w:p>
        </w:tc>
        <w:tc>
          <w:tcPr>
            <w:tcW w:w="1080"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一次性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5" w:hRule="atLeast"/>
          <w:tblHeader/>
          <w:jc w:val="center"/>
        </w:trPr>
        <w:tc>
          <w:tcPr>
            <w:tcW w:w="6315" w:type="dxa"/>
            <w:gridSpan w:val="5"/>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合计</w:t>
            </w:r>
          </w:p>
        </w:tc>
        <w:tc>
          <w:tcPr>
            <w:tcW w:w="1125" w:type="dxa"/>
            <w:tcBorders>
              <w:tl2br w:val="nil"/>
              <w:tr2bl w:val="nil"/>
            </w:tcBorders>
            <w:vAlign w:val="center"/>
          </w:tcPr>
          <w:p>
            <w:pPr>
              <w:widowControl/>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kern w:val="0"/>
                <w:sz w:val="20"/>
                <w:szCs w:val="20"/>
              </w:rPr>
              <w:t>67800</w:t>
            </w:r>
          </w:p>
        </w:tc>
        <w:tc>
          <w:tcPr>
            <w:tcW w:w="1080" w:type="dxa"/>
            <w:tcBorders>
              <w:tl2br w:val="nil"/>
              <w:tr2bl w:val="nil"/>
            </w:tcBorders>
            <w:vAlign w:val="center"/>
          </w:tcPr>
          <w:p>
            <w:pPr>
              <w:jc w:val="center"/>
              <w:rPr>
                <w:rFonts w:ascii="仿宋_GB2312" w:hAnsi="宋体" w:eastAsia="仿宋_GB2312" w:cs="仿宋_GB2312"/>
                <w:color w:val="000000"/>
                <w:sz w:val="20"/>
                <w:szCs w:val="20"/>
              </w:rPr>
            </w:pPr>
          </w:p>
        </w:tc>
        <w:tc>
          <w:tcPr>
            <w:tcW w:w="1665" w:type="dxa"/>
            <w:tcBorders>
              <w:tl2br w:val="nil"/>
              <w:tr2bl w:val="nil"/>
            </w:tcBorders>
            <w:vAlign w:val="center"/>
          </w:tcPr>
          <w:p>
            <w:pPr>
              <w:jc w:val="center"/>
              <w:rPr>
                <w:rFonts w:ascii="仿宋_GB2312" w:hAnsi="宋体" w:eastAsia="仿宋_GB2312" w:cs="仿宋_GB2312"/>
                <w:color w:val="000000"/>
                <w:sz w:val="20"/>
                <w:szCs w:val="20"/>
              </w:rPr>
            </w:pPr>
          </w:p>
        </w:tc>
        <w:tc>
          <w:tcPr>
            <w:tcW w:w="1080" w:type="dxa"/>
            <w:tcBorders>
              <w:tl2br w:val="nil"/>
              <w:tr2bl w:val="nil"/>
            </w:tcBorders>
            <w:vAlign w:val="center"/>
          </w:tcPr>
          <w:p>
            <w:pPr>
              <w:rPr>
                <w:rFonts w:ascii="宋体" w:hAnsi="宋体" w:cs="宋体"/>
                <w:color w:val="000000"/>
                <w:sz w:val="24"/>
              </w:rPr>
            </w:pPr>
          </w:p>
        </w:tc>
        <w:tc>
          <w:tcPr>
            <w:tcW w:w="1080" w:type="dxa"/>
            <w:tcBorders>
              <w:tl2br w:val="nil"/>
              <w:tr2bl w:val="nil"/>
            </w:tcBorders>
            <w:vAlign w:val="center"/>
          </w:tcPr>
          <w:p>
            <w:pPr>
              <w:rPr>
                <w:rFonts w:ascii="宋体" w:hAnsi="宋体" w:cs="宋体"/>
                <w:color w:val="000000"/>
                <w:sz w:val="24"/>
              </w:rPr>
            </w:pPr>
          </w:p>
        </w:tc>
      </w:tr>
    </w:tbl>
    <w:p>
      <w:pPr>
        <w:ind w:firstLine="640" w:firstLineChars="200"/>
        <w:rPr>
          <w:rFonts w:eastAsia="仿宋_GB2312"/>
          <w:sz w:val="32"/>
          <w:szCs w:val="32"/>
        </w:rPr>
        <w:sectPr>
          <w:pgSz w:w="16838" w:h="11906" w:orient="landscape"/>
          <w:pgMar w:top="1800" w:right="1440" w:bottom="1800" w:left="1440" w:header="851" w:footer="992" w:gutter="0"/>
          <w:pgBorders>
            <w:top w:val="none" w:color="auto" w:sz="0" w:space="0"/>
            <w:left w:val="none" w:color="auto" w:sz="0" w:space="0"/>
            <w:bottom w:val="none" w:color="auto" w:sz="0" w:space="0"/>
            <w:right w:val="none" w:color="auto" w:sz="0" w:space="0"/>
          </w:pgBorders>
          <w:cols w:space="720" w:num="1"/>
          <w:docGrid w:type="lines" w:linePitch="312" w:charSpace="0"/>
        </w:sectPr>
      </w:pPr>
    </w:p>
    <w:p>
      <w:pPr>
        <w:spacing w:line="480" w:lineRule="exact"/>
        <w:ind w:right="124"/>
        <w:rPr>
          <w:rFonts w:ascii="楷体_GB2312" w:eastAsia="楷体_GB2312"/>
          <w:sz w:val="32"/>
          <w:szCs w:val="32"/>
        </w:rPr>
      </w:pPr>
      <w:r>
        <w:rPr>
          <w:rFonts w:ascii="楷体_GB2312" w:eastAsia="楷体_GB2312"/>
          <w:sz w:val="32"/>
          <w:szCs w:val="32"/>
        </w:rPr>
        <w:t>附件2</w:t>
      </w:r>
    </w:p>
    <w:p>
      <w:pPr>
        <w:spacing w:line="600" w:lineRule="exact"/>
        <w:ind w:right="-101" w:rightChars="-48"/>
        <w:jc w:val="center"/>
        <w:rPr>
          <w:rFonts w:eastAsia="方正小标宋简体"/>
          <w:sz w:val="36"/>
          <w:szCs w:val="36"/>
        </w:rPr>
      </w:pPr>
      <w:r>
        <w:rPr>
          <w:rFonts w:eastAsia="方正小标宋简体"/>
          <w:sz w:val="36"/>
          <w:szCs w:val="36"/>
        </w:rPr>
        <w:t>2014-2015学年第二学期华萌基金拨款明细及</w:t>
      </w:r>
    </w:p>
    <w:p>
      <w:pPr>
        <w:spacing w:line="600" w:lineRule="exact"/>
        <w:ind w:right="-101" w:rightChars="-48"/>
        <w:jc w:val="center"/>
        <w:rPr>
          <w:rFonts w:eastAsia="方正小标宋简体"/>
          <w:sz w:val="36"/>
          <w:szCs w:val="36"/>
        </w:rPr>
      </w:pPr>
      <w:r>
        <w:rPr>
          <w:rFonts w:eastAsia="方正小标宋简体"/>
          <w:sz w:val="36"/>
          <w:szCs w:val="36"/>
        </w:rPr>
        <w:t>华萌班学生名单</w:t>
      </w:r>
    </w:p>
    <w:p>
      <w:pPr>
        <w:spacing w:line="600" w:lineRule="exact"/>
        <w:jc w:val="left"/>
        <w:rPr>
          <w:rFonts w:eastAsia="黑体"/>
          <w:sz w:val="30"/>
          <w:szCs w:val="30"/>
        </w:rPr>
      </w:pPr>
    </w:p>
    <w:tbl>
      <w:tblPr>
        <w:tblStyle w:val="8"/>
        <w:tblW w:w="9613" w:type="dxa"/>
        <w:jc w:val="center"/>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1120"/>
        <w:gridCol w:w="716"/>
        <w:gridCol w:w="1363"/>
        <w:gridCol w:w="2775"/>
        <w:gridCol w:w="1665"/>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bCs/>
                <w:szCs w:val="21"/>
              </w:rPr>
            </w:pPr>
            <w:r>
              <w:rPr>
                <w:rFonts w:eastAsia="黑体"/>
                <w:bCs/>
                <w:szCs w:val="21"/>
              </w:rPr>
              <w:t>序号</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bCs/>
                <w:szCs w:val="21"/>
              </w:rPr>
            </w:pPr>
            <w:r>
              <w:rPr>
                <w:rFonts w:eastAsia="黑体"/>
                <w:bCs/>
                <w:szCs w:val="21"/>
              </w:rPr>
              <w:t>姓名</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bCs/>
                <w:szCs w:val="21"/>
              </w:rPr>
            </w:pPr>
            <w:r>
              <w:rPr>
                <w:rFonts w:eastAsia="黑体"/>
                <w:bCs/>
                <w:szCs w:val="21"/>
              </w:rPr>
              <w:t>性别</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bCs/>
                <w:szCs w:val="21"/>
              </w:rPr>
            </w:pPr>
            <w:r>
              <w:rPr>
                <w:rFonts w:eastAsia="黑体"/>
                <w:bCs/>
                <w:szCs w:val="21"/>
              </w:rPr>
              <w:t>2014年秋季就读年级</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bCs/>
                <w:szCs w:val="21"/>
              </w:rPr>
            </w:pPr>
            <w:r>
              <w:rPr>
                <w:rFonts w:eastAsia="黑体"/>
                <w:bCs/>
                <w:szCs w:val="21"/>
              </w:rPr>
              <w:t>所在学校</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bCs/>
                <w:szCs w:val="21"/>
              </w:rPr>
            </w:pPr>
            <w:r>
              <w:rPr>
                <w:rFonts w:eastAsia="黑体"/>
                <w:bCs/>
                <w:szCs w:val="21"/>
              </w:rPr>
              <w:t>资助标准</w:t>
            </w:r>
            <w:r>
              <w:rPr>
                <w:rFonts w:eastAsia="黑体"/>
                <w:bCs/>
                <w:szCs w:val="21"/>
              </w:rPr>
              <w:br/>
            </w:r>
            <w:r>
              <w:rPr>
                <w:rFonts w:eastAsia="黑体"/>
                <w:bCs/>
                <w:szCs w:val="21"/>
              </w:rPr>
              <w:t>（元/人/学年）</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bCs/>
                <w:szCs w:val="21"/>
              </w:rPr>
            </w:pPr>
            <w:r>
              <w:rPr>
                <w:rFonts w:eastAsia="黑体"/>
                <w:bCs/>
                <w:szCs w:val="21"/>
              </w:rPr>
              <w:t>本学期</w:t>
            </w:r>
          </w:p>
          <w:p>
            <w:pPr>
              <w:adjustRightInd w:val="0"/>
              <w:snapToGrid w:val="0"/>
              <w:jc w:val="center"/>
              <w:rPr>
                <w:rFonts w:eastAsia="黑体"/>
                <w:bCs/>
                <w:szCs w:val="21"/>
              </w:rPr>
            </w:pPr>
            <w:r>
              <w:rPr>
                <w:rFonts w:eastAsia="黑体"/>
                <w:bCs/>
                <w:szCs w:val="21"/>
              </w:rPr>
              <w:t>实发金额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1</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罗月阳</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2</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叶欣仪</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3</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向中</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4</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欧阳玄</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5</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张雨夏</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6</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胡肖</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7</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李丹阳</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8</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汪翔</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9</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陈逊</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10</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杜舒懿</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11</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胡安琪</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12</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商雨倩</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13</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谢昕延</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14</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林志伟</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15</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韩仕贤</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16</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吴锐迪</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17</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李霁晨</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18</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江昕月</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19</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李心璇</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20</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刘译聪</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21</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屈欣竹</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22</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田  诠</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23</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高远怡</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24</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陈胜玥</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25</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林珈漫</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26</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许杰源</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27</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何阳</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28</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田书宇</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29</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毛怡福</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30</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邓俊伟</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31</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付饶</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32</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杜靖薇</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33</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孟伟</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34</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周新怡</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35</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刘先洲</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36</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陈阳</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37</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郑义</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38</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郑光华</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39</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董先钰</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40</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尚政明</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41</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郭思瑶</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42</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刘葛明天</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43</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覃亮伟</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44</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吴家豪</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45</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曹嘉陵</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46</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陈玉婕</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47</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覃简</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48</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杨一帆</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女</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49</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付海东</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50</w:t>
            </w:r>
          </w:p>
        </w:tc>
        <w:tc>
          <w:tcPr>
            <w:tcW w:w="112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黎磊</w:t>
            </w:r>
          </w:p>
        </w:tc>
        <w:tc>
          <w:tcPr>
            <w:tcW w:w="71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男</w:t>
            </w:r>
          </w:p>
        </w:tc>
        <w:tc>
          <w:tcPr>
            <w:tcW w:w="136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高一</w:t>
            </w:r>
          </w:p>
        </w:tc>
        <w:tc>
          <w:tcPr>
            <w:tcW w:w="277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宜昌市夷陵中学（华萌班）</w:t>
            </w:r>
          </w:p>
        </w:tc>
        <w:tc>
          <w:tcPr>
            <w:tcW w:w="1665"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8000</w:t>
            </w:r>
          </w:p>
        </w:tc>
        <w:tc>
          <w:tcPr>
            <w:tcW w:w="117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color w:val="000000"/>
                <w:szCs w:val="21"/>
              </w:rPr>
            </w:pPr>
            <w:r>
              <w:rPr>
                <w:rFonts w:eastAsia="仿宋_GB2312"/>
                <w:color w:val="000000"/>
                <w:szCs w:val="21"/>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blHeader/>
          <w:jc w:val="center"/>
        </w:trPr>
        <w:tc>
          <w:tcPr>
            <w:tcW w:w="9613" w:type="dxa"/>
            <w:gridSpan w:val="7"/>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仿宋_GB2312"/>
                <w:szCs w:val="21"/>
              </w:rPr>
            </w:pPr>
            <w:r>
              <w:rPr>
                <w:rFonts w:eastAsia="仿宋_GB2312"/>
                <w:szCs w:val="21"/>
              </w:rPr>
              <w:t>合计：学生50人，资金200,000元</w:t>
            </w:r>
          </w:p>
        </w:tc>
      </w:tr>
    </w:tbl>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eastAsia="黑体"/>
          <w:sz w:val="32"/>
          <w:szCs w:val="32"/>
        </w:rPr>
      </w:pPr>
    </w:p>
    <w:p>
      <w:pPr>
        <w:spacing w:line="480" w:lineRule="exact"/>
        <w:ind w:right="124"/>
        <w:rPr>
          <w:rFonts w:ascii="楷体_GB2312" w:eastAsia="楷体_GB2312"/>
          <w:sz w:val="32"/>
          <w:szCs w:val="32"/>
        </w:rPr>
      </w:pPr>
      <w:r>
        <w:rPr>
          <w:rFonts w:ascii="楷体_GB2312" w:eastAsia="楷体_GB2312"/>
          <w:sz w:val="32"/>
          <w:szCs w:val="32"/>
        </w:rPr>
        <w:t>附件3</w:t>
      </w:r>
    </w:p>
    <w:p>
      <w:pPr>
        <w:spacing w:line="560" w:lineRule="exact"/>
        <w:ind w:right="-101" w:rightChars="-48"/>
        <w:jc w:val="center"/>
        <w:rPr>
          <w:rFonts w:eastAsia="黑体"/>
          <w:sz w:val="36"/>
          <w:szCs w:val="36"/>
        </w:rPr>
      </w:pPr>
    </w:p>
    <w:p>
      <w:pPr>
        <w:ind w:right="-101" w:rightChars="-48"/>
        <w:jc w:val="center"/>
        <w:rPr>
          <w:rFonts w:eastAsia="方正小标宋简体"/>
          <w:sz w:val="36"/>
          <w:szCs w:val="36"/>
        </w:rPr>
      </w:pPr>
      <w:r>
        <w:rPr>
          <w:rFonts w:eastAsia="方正小标宋简体"/>
          <w:sz w:val="36"/>
          <w:szCs w:val="36"/>
        </w:rPr>
        <w:t>湖北“希望工程”助（奖）学金学生领款签名册</w:t>
      </w:r>
    </w:p>
    <w:p>
      <w:pPr>
        <w:rPr>
          <w:szCs w:val="32"/>
        </w:rPr>
      </w:pPr>
    </w:p>
    <w:p>
      <w:pPr>
        <w:rPr>
          <w:szCs w:val="32"/>
          <w:u w:val="single"/>
        </w:rPr>
      </w:pPr>
      <w:r>
        <w:rPr>
          <w:szCs w:val="32"/>
        </w:rPr>
        <w:t>资助项目名称：</w:t>
      </w:r>
    </w:p>
    <w:tbl>
      <w:tblPr>
        <w:tblStyle w:val="8"/>
        <w:tblpPr w:leftFromText="180" w:rightFromText="180" w:vertAnchor="text" w:horzAnchor="margin" w:tblpXSpec="center" w:tblpY="224"/>
        <w:tblW w:w="86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340"/>
        <w:gridCol w:w="2700"/>
        <w:gridCol w:w="1050"/>
        <w:gridCol w:w="390"/>
        <w:gridCol w:w="796"/>
        <w:gridCol w:w="13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Pr>
        <w:tc>
          <w:tcPr>
            <w:tcW w:w="2340" w:type="dxa"/>
            <w:vAlign w:val="center"/>
          </w:tcPr>
          <w:p>
            <w:pPr>
              <w:spacing w:line="440" w:lineRule="exact"/>
              <w:jc w:val="center"/>
              <w:rPr>
                <w:rFonts w:eastAsia="仿宋_GB2312"/>
                <w:sz w:val="24"/>
                <w:szCs w:val="20"/>
              </w:rPr>
            </w:pPr>
            <w:r>
              <w:rPr>
                <w:rFonts w:eastAsia="仿宋_GB2312"/>
                <w:sz w:val="24"/>
                <w:szCs w:val="20"/>
              </w:rPr>
              <w:t>学校名称（盖章）</w:t>
            </w:r>
          </w:p>
        </w:tc>
        <w:tc>
          <w:tcPr>
            <w:tcW w:w="6300" w:type="dxa"/>
            <w:gridSpan w:val="5"/>
            <w:vAlign w:val="top"/>
          </w:tcPr>
          <w:p>
            <w:pPr>
              <w:spacing w:line="440" w:lineRule="exact"/>
              <w:rPr>
                <w:rFonts w:eastAsia="仿宋_GB2312"/>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Pr>
        <w:tc>
          <w:tcPr>
            <w:tcW w:w="2340" w:type="dxa"/>
            <w:vAlign w:val="center"/>
          </w:tcPr>
          <w:p>
            <w:pPr>
              <w:spacing w:line="440" w:lineRule="exact"/>
              <w:jc w:val="center"/>
              <w:rPr>
                <w:rFonts w:eastAsia="仿宋_GB2312"/>
                <w:sz w:val="24"/>
                <w:szCs w:val="20"/>
              </w:rPr>
            </w:pPr>
            <w:r>
              <w:rPr>
                <w:rFonts w:eastAsia="仿宋_GB2312"/>
                <w:sz w:val="24"/>
                <w:szCs w:val="20"/>
              </w:rPr>
              <w:t>学校地址</w:t>
            </w:r>
          </w:p>
        </w:tc>
        <w:tc>
          <w:tcPr>
            <w:tcW w:w="6300" w:type="dxa"/>
            <w:gridSpan w:val="5"/>
            <w:vAlign w:val="top"/>
          </w:tcPr>
          <w:p>
            <w:pPr>
              <w:spacing w:line="440" w:lineRule="exact"/>
              <w:ind w:firstLine="840" w:firstLineChars="350"/>
              <w:rPr>
                <w:rFonts w:eastAsia="仿宋_GB2312"/>
                <w:sz w:val="24"/>
                <w:szCs w:val="20"/>
              </w:rPr>
            </w:pPr>
            <w:r>
              <w:rPr>
                <w:rFonts w:eastAsia="仿宋_GB2312"/>
                <w:sz w:val="24"/>
                <w:szCs w:val="20"/>
              </w:rPr>
              <w:t xml:space="preserve">   市（州）       县（市、区）      镇（乡、街道）       村（社区）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2340" w:type="dxa"/>
            <w:vAlign w:val="center"/>
          </w:tcPr>
          <w:p>
            <w:pPr>
              <w:spacing w:line="440" w:lineRule="exact"/>
              <w:jc w:val="center"/>
              <w:rPr>
                <w:rFonts w:eastAsia="仿宋_GB2312"/>
                <w:sz w:val="24"/>
                <w:szCs w:val="20"/>
              </w:rPr>
            </w:pPr>
            <w:r>
              <w:rPr>
                <w:rFonts w:eastAsia="仿宋_GB2312"/>
                <w:sz w:val="24"/>
                <w:szCs w:val="20"/>
              </w:rPr>
              <w:t>校长姓名</w:t>
            </w:r>
          </w:p>
        </w:tc>
        <w:tc>
          <w:tcPr>
            <w:tcW w:w="3750" w:type="dxa"/>
            <w:gridSpan w:val="2"/>
            <w:vAlign w:val="top"/>
          </w:tcPr>
          <w:p>
            <w:pPr>
              <w:spacing w:line="440" w:lineRule="exact"/>
              <w:rPr>
                <w:rFonts w:eastAsia="仿宋_GB2312"/>
                <w:sz w:val="24"/>
                <w:szCs w:val="20"/>
              </w:rPr>
            </w:pPr>
          </w:p>
        </w:tc>
        <w:tc>
          <w:tcPr>
            <w:tcW w:w="1186" w:type="dxa"/>
            <w:gridSpan w:val="2"/>
            <w:vAlign w:val="top"/>
          </w:tcPr>
          <w:p>
            <w:pPr>
              <w:spacing w:line="440" w:lineRule="exact"/>
              <w:jc w:val="center"/>
              <w:rPr>
                <w:rFonts w:eastAsia="仿宋_GB2312"/>
                <w:sz w:val="24"/>
                <w:szCs w:val="20"/>
              </w:rPr>
            </w:pPr>
            <w:r>
              <w:rPr>
                <w:rFonts w:eastAsia="仿宋_GB2312"/>
                <w:sz w:val="24"/>
                <w:szCs w:val="20"/>
              </w:rPr>
              <w:t>邮政编码</w:t>
            </w:r>
          </w:p>
        </w:tc>
        <w:tc>
          <w:tcPr>
            <w:tcW w:w="1364" w:type="dxa"/>
            <w:vAlign w:val="top"/>
          </w:tcPr>
          <w:p>
            <w:pPr>
              <w:spacing w:line="440" w:lineRule="exact"/>
              <w:rPr>
                <w:rFonts w:eastAsia="仿宋_GB2312"/>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Pr>
        <w:tc>
          <w:tcPr>
            <w:tcW w:w="2340" w:type="dxa"/>
            <w:vAlign w:val="center"/>
          </w:tcPr>
          <w:p>
            <w:pPr>
              <w:spacing w:line="440" w:lineRule="exact"/>
              <w:jc w:val="center"/>
              <w:rPr>
                <w:rFonts w:eastAsia="仿宋_GB2312"/>
                <w:sz w:val="24"/>
                <w:szCs w:val="20"/>
              </w:rPr>
            </w:pPr>
            <w:r>
              <w:rPr>
                <w:rFonts w:eastAsia="仿宋_GB2312"/>
                <w:sz w:val="24"/>
                <w:szCs w:val="20"/>
              </w:rPr>
              <w:t>联系电话</w:t>
            </w:r>
          </w:p>
        </w:tc>
        <w:tc>
          <w:tcPr>
            <w:tcW w:w="6300" w:type="dxa"/>
            <w:gridSpan w:val="5"/>
            <w:vAlign w:val="top"/>
          </w:tcPr>
          <w:p>
            <w:pPr>
              <w:spacing w:line="440" w:lineRule="exact"/>
              <w:rPr>
                <w:rFonts w:eastAsia="仿宋_GB2312"/>
                <w:sz w:val="24"/>
                <w:szCs w:val="20"/>
              </w:rPr>
            </w:pPr>
            <w:r>
              <w:rPr>
                <w:rFonts w:eastAsia="仿宋_GB2312"/>
                <w:sz w:val="24"/>
                <w:szCs w:val="20"/>
              </w:rPr>
              <w:t>区号      电话号码：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2340" w:type="dxa"/>
            <w:vAlign w:val="center"/>
          </w:tcPr>
          <w:p>
            <w:pPr>
              <w:spacing w:line="440" w:lineRule="exact"/>
              <w:jc w:val="center"/>
              <w:rPr>
                <w:rFonts w:eastAsia="仿宋_GB2312"/>
                <w:sz w:val="24"/>
                <w:szCs w:val="20"/>
              </w:rPr>
            </w:pPr>
            <w:r>
              <w:rPr>
                <w:rFonts w:eastAsia="仿宋_GB2312"/>
                <w:sz w:val="24"/>
                <w:szCs w:val="20"/>
              </w:rPr>
              <w:t>助学金管理责任人</w:t>
            </w:r>
          </w:p>
        </w:tc>
        <w:tc>
          <w:tcPr>
            <w:tcW w:w="2700" w:type="dxa"/>
            <w:vAlign w:val="top"/>
          </w:tcPr>
          <w:p>
            <w:pPr>
              <w:spacing w:line="440" w:lineRule="exact"/>
              <w:rPr>
                <w:rFonts w:eastAsia="仿宋_GB2312"/>
                <w:sz w:val="24"/>
                <w:szCs w:val="20"/>
              </w:rPr>
            </w:pPr>
          </w:p>
        </w:tc>
        <w:tc>
          <w:tcPr>
            <w:tcW w:w="1440" w:type="dxa"/>
            <w:gridSpan w:val="2"/>
            <w:vAlign w:val="top"/>
          </w:tcPr>
          <w:p>
            <w:pPr>
              <w:spacing w:line="440" w:lineRule="exact"/>
              <w:jc w:val="center"/>
              <w:rPr>
                <w:rFonts w:eastAsia="仿宋_GB2312"/>
                <w:sz w:val="24"/>
                <w:szCs w:val="20"/>
              </w:rPr>
            </w:pPr>
            <w:r>
              <w:rPr>
                <w:rFonts w:eastAsia="仿宋_GB2312"/>
                <w:sz w:val="24"/>
                <w:szCs w:val="20"/>
              </w:rPr>
              <w:t>职 务</w:t>
            </w:r>
          </w:p>
        </w:tc>
        <w:tc>
          <w:tcPr>
            <w:tcW w:w="2160" w:type="dxa"/>
            <w:gridSpan w:val="2"/>
            <w:vAlign w:val="top"/>
          </w:tcPr>
          <w:p>
            <w:pPr>
              <w:spacing w:line="440" w:lineRule="exact"/>
              <w:rPr>
                <w:rFonts w:eastAsia="仿宋_GB2312"/>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2340" w:type="dxa"/>
            <w:vAlign w:val="center"/>
          </w:tcPr>
          <w:p>
            <w:pPr>
              <w:spacing w:line="440" w:lineRule="exact"/>
              <w:jc w:val="center"/>
              <w:rPr>
                <w:rFonts w:eastAsia="仿宋_GB2312"/>
                <w:sz w:val="24"/>
                <w:szCs w:val="20"/>
              </w:rPr>
            </w:pPr>
            <w:r>
              <w:rPr>
                <w:rFonts w:eastAsia="仿宋_GB2312"/>
                <w:sz w:val="24"/>
                <w:szCs w:val="20"/>
              </w:rPr>
              <w:t>收款日期</w:t>
            </w:r>
          </w:p>
        </w:tc>
        <w:tc>
          <w:tcPr>
            <w:tcW w:w="2700" w:type="dxa"/>
            <w:vAlign w:val="top"/>
          </w:tcPr>
          <w:p>
            <w:pPr>
              <w:spacing w:line="440" w:lineRule="exact"/>
              <w:ind w:right="120"/>
              <w:jc w:val="right"/>
              <w:rPr>
                <w:rFonts w:eastAsia="仿宋_GB2312"/>
                <w:sz w:val="24"/>
                <w:szCs w:val="20"/>
              </w:rPr>
            </w:pPr>
          </w:p>
        </w:tc>
        <w:tc>
          <w:tcPr>
            <w:tcW w:w="1440" w:type="dxa"/>
            <w:gridSpan w:val="2"/>
            <w:vAlign w:val="top"/>
          </w:tcPr>
          <w:p>
            <w:pPr>
              <w:spacing w:line="440" w:lineRule="exact"/>
              <w:jc w:val="center"/>
              <w:rPr>
                <w:rFonts w:eastAsia="仿宋_GB2312"/>
                <w:sz w:val="24"/>
                <w:szCs w:val="20"/>
              </w:rPr>
            </w:pPr>
            <w:r>
              <w:rPr>
                <w:rFonts w:eastAsia="仿宋_GB2312"/>
                <w:sz w:val="24"/>
                <w:szCs w:val="20"/>
              </w:rPr>
              <w:t>发放日期</w:t>
            </w:r>
          </w:p>
        </w:tc>
        <w:tc>
          <w:tcPr>
            <w:tcW w:w="2160" w:type="dxa"/>
            <w:gridSpan w:val="2"/>
            <w:vAlign w:val="center"/>
          </w:tcPr>
          <w:p>
            <w:pPr>
              <w:spacing w:line="440" w:lineRule="exact"/>
              <w:ind w:right="720"/>
              <w:rPr>
                <w:rFonts w:eastAsia="仿宋_GB2312"/>
                <w:sz w:val="24"/>
                <w:szCs w:val="20"/>
              </w:rPr>
            </w:pPr>
          </w:p>
        </w:tc>
      </w:tr>
    </w:tbl>
    <w:p>
      <w:pPr>
        <w:rPr>
          <w:sz w:val="10"/>
          <w:szCs w:val="10"/>
          <w:u w:val="single"/>
        </w:rPr>
      </w:pPr>
    </w:p>
    <w:tbl>
      <w:tblPr>
        <w:tblStyle w:val="8"/>
        <w:tblW w:w="85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7"/>
        <w:gridCol w:w="1550"/>
        <w:gridCol w:w="961"/>
        <w:gridCol w:w="1260"/>
        <w:gridCol w:w="2001"/>
        <w:gridCol w:w="1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jc w:val="center"/>
              <w:rPr>
                <w:rFonts w:eastAsia="Times New Roman"/>
                <w:sz w:val="20"/>
                <w:szCs w:val="21"/>
              </w:rPr>
            </w:pPr>
            <w:r>
              <w:rPr>
                <w:rFonts w:eastAsia="Times New Roman"/>
                <w:sz w:val="20"/>
                <w:szCs w:val="21"/>
              </w:rPr>
              <w:t>序号</w:t>
            </w:r>
          </w:p>
        </w:tc>
        <w:tc>
          <w:tcPr>
            <w:tcW w:w="1550" w:type="dxa"/>
            <w:vAlign w:val="center"/>
          </w:tcPr>
          <w:p>
            <w:pPr>
              <w:snapToGrid w:val="0"/>
              <w:jc w:val="center"/>
              <w:rPr>
                <w:rFonts w:eastAsia="Times New Roman"/>
                <w:sz w:val="20"/>
                <w:szCs w:val="21"/>
              </w:rPr>
            </w:pPr>
            <w:r>
              <w:rPr>
                <w:rFonts w:eastAsia="Times New Roman"/>
                <w:sz w:val="20"/>
                <w:szCs w:val="21"/>
              </w:rPr>
              <w:t>学生姓名</w:t>
            </w:r>
          </w:p>
        </w:tc>
        <w:tc>
          <w:tcPr>
            <w:tcW w:w="961" w:type="dxa"/>
            <w:vAlign w:val="center"/>
          </w:tcPr>
          <w:p>
            <w:pPr>
              <w:snapToGrid w:val="0"/>
              <w:jc w:val="center"/>
              <w:rPr>
                <w:rFonts w:eastAsia="Times New Roman"/>
                <w:sz w:val="20"/>
                <w:szCs w:val="21"/>
              </w:rPr>
            </w:pPr>
            <w:r>
              <w:rPr>
                <w:rFonts w:eastAsia="Times New Roman"/>
                <w:sz w:val="20"/>
                <w:szCs w:val="21"/>
              </w:rPr>
              <w:t>年级</w:t>
            </w:r>
          </w:p>
        </w:tc>
        <w:tc>
          <w:tcPr>
            <w:tcW w:w="1260" w:type="dxa"/>
            <w:vAlign w:val="center"/>
          </w:tcPr>
          <w:p>
            <w:pPr>
              <w:snapToGrid w:val="0"/>
              <w:jc w:val="center"/>
              <w:rPr>
                <w:rFonts w:eastAsia="Times New Roman"/>
                <w:sz w:val="20"/>
                <w:szCs w:val="21"/>
              </w:rPr>
            </w:pPr>
            <w:r>
              <w:rPr>
                <w:rFonts w:eastAsia="Times New Roman"/>
                <w:sz w:val="20"/>
                <w:szCs w:val="21"/>
              </w:rPr>
              <w:t>金额(元)</w:t>
            </w:r>
          </w:p>
        </w:tc>
        <w:tc>
          <w:tcPr>
            <w:tcW w:w="2001" w:type="dxa"/>
            <w:vAlign w:val="center"/>
          </w:tcPr>
          <w:p>
            <w:pPr>
              <w:snapToGrid w:val="0"/>
              <w:jc w:val="center"/>
              <w:rPr>
                <w:rFonts w:eastAsia="Times New Roman"/>
                <w:sz w:val="20"/>
                <w:szCs w:val="21"/>
              </w:rPr>
            </w:pPr>
            <w:r>
              <w:rPr>
                <w:rFonts w:eastAsia="Times New Roman"/>
                <w:sz w:val="20"/>
                <w:szCs w:val="21"/>
              </w:rPr>
              <w:t>领取人签字</w:t>
            </w:r>
          </w:p>
        </w:tc>
        <w:tc>
          <w:tcPr>
            <w:tcW w:w="1694" w:type="dxa"/>
            <w:vAlign w:val="center"/>
          </w:tcPr>
          <w:p>
            <w:pPr>
              <w:snapToGrid w:val="0"/>
              <w:jc w:val="center"/>
              <w:rPr>
                <w:rFonts w:eastAsia="Times New Roman"/>
                <w:sz w:val="20"/>
                <w:szCs w:val="21"/>
              </w:rPr>
            </w:pPr>
            <w:r>
              <w:rPr>
                <w:rFonts w:eastAsia="Times New Roman"/>
                <w:sz w:val="20"/>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1</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2</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3</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4</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5</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6</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7</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8</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9</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10</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11</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12</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13</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14</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107" w:type="dxa"/>
            <w:vAlign w:val="center"/>
          </w:tcPr>
          <w:p>
            <w:pPr>
              <w:snapToGrid w:val="0"/>
              <w:spacing w:line="360" w:lineRule="auto"/>
              <w:jc w:val="center"/>
              <w:rPr>
                <w:rFonts w:eastAsia="Times New Roman"/>
                <w:sz w:val="20"/>
                <w:szCs w:val="21"/>
              </w:rPr>
            </w:pPr>
            <w:r>
              <w:rPr>
                <w:rFonts w:eastAsia="Times New Roman"/>
                <w:sz w:val="20"/>
                <w:szCs w:val="21"/>
              </w:rPr>
              <w:t>15</w:t>
            </w:r>
          </w:p>
        </w:tc>
        <w:tc>
          <w:tcPr>
            <w:tcW w:w="1550" w:type="dxa"/>
            <w:vAlign w:val="center"/>
          </w:tcPr>
          <w:p>
            <w:pPr>
              <w:snapToGrid w:val="0"/>
              <w:spacing w:line="360" w:lineRule="auto"/>
              <w:jc w:val="center"/>
              <w:rPr>
                <w:rFonts w:eastAsia="Times New Roman"/>
                <w:sz w:val="20"/>
                <w:szCs w:val="21"/>
              </w:rPr>
            </w:pPr>
          </w:p>
        </w:tc>
        <w:tc>
          <w:tcPr>
            <w:tcW w:w="961" w:type="dxa"/>
            <w:vAlign w:val="center"/>
          </w:tcPr>
          <w:p>
            <w:pPr>
              <w:snapToGrid w:val="0"/>
              <w:spacing w:line="360" w:lineRule="auto"/>
              <w:jc w:val="center"/>
              <w:rPr>
                <w:rFonts w:eastAsia="Times New Roman"/>
                <w:sz w:val="20"/>
                <w:szCs w:val="21"/>
              </w:rPr>
            </w:pPr>
          </w:p>
        </w:tc>
        <w:tc>
          <w:tcPr>
            <w:tcW w:w="1260" w:type="dxa"/>
            <w:vAlign w:val="center"/>
          </w:tcPr>
          <w:p>
            <w:pPr>
              <w:snapToGrid w:val="0"/>
              <w:spacing w:line="360" w:lineRule="auto"/>
              <w:jc w:val="center"/>
              <w:rPr>
                <w:rFonts w:eastAsia="Times New Roman"/>
                <w:sz w:val="20"/>
                <w:szCs w:val="21"/>
              </w:rPr>
            </w:pPr>
          </w:p>
        </w:tc>
        <w:tc>
          <w:tcPr>
            <w:tcW w:w="2001" w:type="dxa"/>
            <w:vAlign w:val="center"/>
          </w:tcPr>
          <w:p>
            <w:pPr>
              <w:snapToGrid w:val="0"/>
              <w:spacing w:line="360" w:lineRule="auto"/>
              <w:jc w:val="center"/>
              <w:rPr>
                <w:rFonts w:eastAsia="Times New Roman"/>
                <w:sz w:val="20"/>
                <w:szCs w:val="21"/>
              </w:rPr>
            </w:pPr>
          </w:p>
        </w:tc>
        <w:tc>
          <w:tcPr>
            <w:tcW w:w="1694" w:type="dxa"/>
            <w:vAlign w:val="top"/>
          </w:tcPr>
          <w:p>
            <w:pPr>
              <w:snapToGrid w:val="0"/>
              <w:spacing w:line="360" w:lineRule="auto"/>
              <w:jc w:val="center"/>
              <w:rPr>
                <w:rFonts w:eastAsia="Times New Roman"/>
                <w:sz w:val="20"/>
                <w:szCs w:val="21"/>
              </w:rPr>
            </w:pPr>
          </w:p>
        </w:tc>
      </w:tr>
    </w:tbl>
    <w:p>
      <w:pPr>
        <w:ind w:right="420"/>
        <w:jc w:val="right"/>
        <w:rPr>
          <w:szCs w:val="32"/>
        </w:rPr>
      </w:pPr>
    </w:p>
    <w:p>
      <w:pPr>
        <w:ind w:firstLine="5040" w:firstLineChars="2400"/>
        <w:rPr>
          <w:rFonts w:eastAsia="仿宋_GB2312"/>
          <w:sz w:val="32"/>
          <w:szCs w:val="32"/>
        </w:rPr>
      </w:pPr>
      <w:r>
        <w:rPr>
          <w:szCs w:val="32"/>
        </w:rPr>
        <w:t>县级团委负责人(签章)：</w:t>
      </w:r>
    </w:p>
    <w:p>
      <w:pPr>
        <w:spacing w:line="480" w:lineRule="exact"/>
        <w:ind w:right="124"/>
        <w:rPr>
          <w:rFonts w:ascii="楷体_GB2312" w:eastAsia="楷体_GB2312"/>
          <w:sz w:val="32"/>
          <w:szCs w:val="32"/>
        </w:rPr>
      </w:pPr>
      <w:r>
        <w:rPr>
          <w:rFonts w:hint="eastAsia" w:ascii="楷体_GB2312" w:eastAsia="楷体_GB2312"/>
          <w:sz w:val="32"/>
          <w:szCs w:val="32"/>
        </w:rPr>
        <w:t>附件4</w:t>
      </w:r>
    </w:p>
    <w:p>
      <w:pPr>
        <w:spacing w:line="480" w:lineRule="exact"/>
        <w:ind w:right="124"/>
        <w:jc w:val="left"/>
        <w:rPr>
          <w:rFonts w:eastAsia="方正小标宋简体"/>
          <w:sz w:val="44"/>
          <w:szCs w:val="36"/>
        </w:rPr>
      </w:pPr>
    </w:p>
    <w:p>
      <w:pPr>
        <w:spacing w:line="480" w:lineRule="exact"/>
        <w:ind w:right="124"/>
        <w:jc w:val="center"/>
        <w:rPr>
          <w:rFonts w:eastAsia="方正小标宋简体"/>
          <w:sz w:val="36"/>
          <w:szCs w:val="36"/>
        </w:rPr>
      </w:pPr>
      <w:r>
        <w:rPr>
          <w:rFonts w:eastAsia="方正小标宋简体"/>
          <w:sz w:val="36"/>
          <w:szCs w:val="36"/>
        </w:rPr>
        <w:t>湖北省希望工程助</w:t>
      </w:r>
      <w:r>
        <w:rPr>
          <w:rFonts w:hint="eastAsia" w:eastAsia="方正小标宋简体"/>
          <w:sz w:val="36"/>
          <w:szCs w:val="36"/>
        </w:rPr>
        <w:t>（奖）</w:t>
      </w:r>
      <w:r>
        <w:rPr>
          <w:rFonts w:eastAsia="方正小标宋简体"/>
          <w:sz w:val="36"/>
          <w:szCs w:val="36"/>
        </w:rPr>
        <w:t>学金发放公益课教案</w:t>
      </w:r>
    </w:p>
    <w:p>
      <w:pPr>
        <w:spacing w:line="480" w:lineRule="exact"/>
        <w:ind w:right="124"/>
        <w:rPr>
          <w:sz w:val="36"/>
          <w:szCs w:val="36"/>
        </w:rPr>
      </w:pPr>
    </w:p>
    <w:p>
      <w:pPr>
        <w:ind w:firstLine="640" w:firstLineChars="200"/>
        <w:rPr>
          <w:rFonts w:eastAsia="仿宋_GB2312"/>
          <w:spacing w:val="-12"/>
          <w:sz w:val="32"/>
          <w:szCs w:val="32"/>
        </w:rPr>
      </w:pPr>
      <w:r>
        <w:rPr>
          <w:rFonts w:eastAsia="仿宋_GB2312"/>
          <w:sz w:val="32"/>
          <w:szCs w:val="32"/>
        </w:rPr>
        <w:t>授课人：</w:t>
      </w:r>
      <w:r>
        <w:rPr>
          <w:rFonts w:eastAsia="仿宋_GB2312"/>
          <w:spacing w:val="-12"/>
          <w:sz w:val="32"/>
          <w:szCs w:val="32"/>
        </w:rPr>
        <w:t>团县委希望工程助学金项目负责人、学校校长或老师</w:t>
      </w:r>
    </w:p>
    <w:p>
      <w:pPr>
        <w:ind w:firstLine="640" w:firstLineChars="200"/>
        <w:rPr>
          <w:rFonts w:eastAsia="仿宋_GB2312"/>
          <w:sz w:val="32"/>
          <w:szCs w:val="32"/>
        </w:rPr>
      </w:pPr>
      <w:r>
        <w:rPr>
          <w:rFonts w:eastAsia="仿宋_GB2312"/>
          <w:sz w:val="32"/>
          <w:szCs w:val="32"/>
        </w:rPr>
        <w:t>听课人：受助学生、受助学生家长、相关媒体</w:t>
      </w:r>
    </w:p>
    <w:p>
      <w:pPr>
        <w:ind w:firstLine="640" w:firstLineChars="200"/>
        <w:rPr>
          <w:rFonts w:eastAsia="仿宋_GB2312"/>
          <w:sz w:val="32"/>
          <w:szCs w:val="32"/>
        </w:rPr>
      </w:pPr>
      <w:r>
        <w:rPr>
          <w:rFonts w:eastAsia="仿宋_GB2312"/>
          <w:sz w:val="32"/>
          <w:szCs w:val="32"/>
        </w:rPr>
        <w:t>公益课基本内容：</w:t>
      </w:r>
    </w:p>
    <w:p>
      <w:pPr>
        <w:ind w:firstLine="640" w:firstLineChars="200"/>
        <w:rPr>
          <w:rFonts w:eastAsia="仿宋_GB2312"/>
          <w:sz w:val="32"/>
          <w:szCs w:val="32"/>
        </w:rPr>
      </w:pPr>
    </w:p>
    <w:p>
      <w:pPr>
        <w:ind w:firstLine="640" w:firstLineChars="200"/>
        <w:rPr>
          <w:rFonts w:eastAsia="黑体"/>
          <w:sz w:val="32"/>
          <w:szCs w:val="32"/>
        </w:rPr>
      </w:pPr>
      <w:r>
        <w:rPr>
          <w:rFonts w:eastAsia="黑体"/>
          <w:sz w:val="32"/>
          <w:szCs w:val="32"/>
        </w:rPr>
        <w:t>一、学生集体朗读希望工程的宗旨</w:t>
      </w:r>
    </w:p>
    <w:p>
      <w:pPr>
        <w:ind w:firstLine="640" w:firstLineChars="200"/>
        <w:rPr>
          <w:rFonts w:eastAsia="仿宋_GB2312"/>
          <w:sz w:val="32"/>
          <w:szCs w:val="32"/>
        </w:rPr>
      </w:pPr>
      <w:r>
        <w:rPr>
          <w:rFonts w:eastAsia="仿宋_GB2312"/>
          <w:sz w:val="32"/>
          <w:szCs w:val="32"/>
        </w:rPr>
        <w:t>希望工程的宗旨：根据政府关于多渠道筹集教育经费的方针，以民间的方式广泛动员海内外财力资源，建立希望工程基金，资助贫困地区的失学儿童继续学业、改善贫困地区的办学条件，促进贫困地区基础教育事业的发展。</w:t>
      </w:r>
    </w:p>
    <w:p>
      <w:pPr>
        <w:ind w:firstLine="640" w:firstLineChars="200"/>
        <w:rPr>
          <w:rFonts w:eastAsia="仿宋_GB2312"/>
          <w:sz w:val="32"/>
          <w:szCs w:val="32"/>
        </w:rPr>
      </w:pPr>
      <w:r>
        <w:rPr>
          <w:rFonts w:eastAsia="黑体"/>
          <w:sz w:val="32"/>
          <w:szCs w:val="32"/>
        </w:rPr>
        <w:t>二、公益课板书内容</w:t>
      </w:r>
    </w:p>
    <w:p>
      <w:pPr>
        <w:ind w:firstLine="640" w:firstLineChars="200"/>
        <w:rPr>
          <w:rFonts w:eastAsia="仿宋_GB2312"/>
          <w:sz w:val="32"/>
          <w:szCs w:val="32"/>
        </w:rPr>
      </w:pPr>
      <w:r>
        <w:rPr>
          <w:rFonts w:eastAsia="仿宋_GB2312"/>
          <w:sz w:val="32"/>
          <w:szCs w:val="32"/>
        </w:rPr>
        <w:t>1.介绍捐赠方、受赠方、受益人</w:t>
      </w:r>
    </w:p>
    <w:p>
      <w:pPr>
        <w:ind w:firstLine="640" w:firstLineChars="200"/>
        <w:rPr>
          <w:rFonts w:eastAsia="仿宋_GB2312"/>
          <w:sz w:val="32"/>
          <w:szCs w:val="32"/>
        </w:rPr>
      </w:pPr>
      <w:r>
        <w:rPr>
          <w:rFonts w:eastAsia="仿宋_GB2312"/>
          <w:sz w:val="32"/>
          <w:szCs w:val="32"/>
        </w:rPr>
        <w:t>捐赠方：结对资助捐款单位或个人</w:t>
      </w:r>
    </w:p>
    <w:p>
      <w:pPr>
        <w:ind w:firstLine="640" w:firstLineChars="200"/>
        <w:rPr>
          <w:rFonts w:eastAsia="仿宋_GB2312"/>
          <w:sz w:val="32"/>
          <w:szCs w:val="32"/>
        </w:rPr>
      </w:pPr>
      <w:r>
        <w:rPr>
          <w:rFonts w:eastAsia="仿宋_GB2312"/>
          <w:sz w:val="32"/>
          <w:szCs w:val="32"/>
        </w:rPr>
        <w:t>受赠方：湖北省青少年发展基金会</w:t>
      </w:r>
    </w:p>
    <w:p>
      <w:pPr>
        <w:ind w:firstLine="640" w:firstLineChars="200"/>
        <w:rPr>
          <w:rFonts w:eastAsia="仿宋_GB2312"/>
          <w:sz w:val="32"/>
          <w:szCs w:val="32"/>
        </w:rPr>
      </w:pPr>
      <w:r>
        <w:rPr>
          <w:rFonts w:eastAsia="仿宋_GB2312"/>
          <w:sz w:val="32"/>
          <w:szCs w:val="32"/>
        </w:rPr>
        <w:t>受益人：农村品学兼优且家庭贫困的小学生、初中生、高中生，以及从农村考入高等院校的全日制本科大学生。</w:t>
      </w:r>
    </w:p>
    <w:p>
      <w:pPr>
        <w:ind w:firstLine="640" w:firstLineChars="200"/>
        <w:rPr>
          <w:rFonts w:eastAsia="仿宋_GB2312"/>
          <w:sz w:val="32"/>
          <w:szCs w:val="32"/>
        </w:rPr>
      </w:pPr>
      <w:r>
        <w:rPr>
          <w:rFonts w:eastAsia="仿宋_GB2312"/>
          <w:sz w:val="32"/>
          <w:szCs w:val="32"/>
        </w:rPr>
        <w:t>2.公布申请助学金的条件</w:t>
      </w:r>
    </w:p>
    <w:p>
      <w:pPr>
        <w:ind w:firstLine="640" w:firstLineChars="200"/>
        <w:rPr>
          <w:rFonts w:eastAsia="仿宋_GB2312"/>
          <w:sz w:val="32"/>
          <w:szCs w:val="32"/>
        </w:rPr>
      </w:pPr>
      <w:r>
        <w:rPr>
          <w:rFonts w:eastAsia="仿宋_GB2312"/>
          <w:sz w:val="32"/>
          <w:szCs w:val="32"/>
        </w:rPr>
        <w:t xml:space="preserve">（1）小学二至六年级、初中一至三年级、高中一至三年级学生； </w:t>
      </w:r>
    </w:p>
    <w:p>
      <w:pPr>
        <w:ind w:firstLine="640" w:firstLineChars="200"/>
        <w:rPr>
          <w:rFonts w:eastAsia="仿宋_GB2312"/>
          <w:sz w:val="32"/>
          <w:szCs w:val="32"/>
        </w:rPr>
      </w:pPr>
      <w:r>
        <w:rPr>
          <w:rFonts w:eastAsia="仿宋_GB2312"/>
          <w:sz w:val="32"/>
          <w:szCs w:val="32"/>
        </w:rPr>
        <w:t xml:space="preserve">（2）父母为农民，年人均收入低于当地平均水平； </w:t>
      </w:r>
    </w:p>
    <w:p>
      <w:pPr>
        <w:ind w:firstLine="640" w:firstLineChars="200"/>
        <w:rPr>
          <w:rFonts w:eastAsia="仿宋_GB2312"/>
          <w:sz w:val="32"/>
          <w:szCs w:val="32"/>
        </w:rPr>
      </w:pPr>
      <w:r>
        <w:rPr>
          <w:rFonts w:eastAsia="仿宋_GB2312"/>
          <w:sz w:val="32"/>
          <w:szCs w:val="32"/>
        </w:rPr>
        <w:t xml:space="preserve">（3）遵纪守法，勤奋诚实，品行优良； </w:t>
      </w:r>
    </w:p>
    <w:p>
      <w:pPr>
        <w:ind w:firstLine="640" w:firstLineChars="200"/>
        <w:rPr>
          <w:rFonts w:eastAsia="仿宋_GB2312"/>
          <w:sz w:val="32"/>
          <w:szCs w:val="32"/>
        </w:rPr>
      </w:pPr>
      <w:r>
        <w:rPr>
          <w:rFonts w:eastAsia="仿宋_GB2312"/>
          <w:sz w:val="32"/>
          <w:szCs w:val="32"/>
        </w:rPr>
        <w:t xml:space="preserve">（4）学年总成绩在全班排名前三分之一（含）以内； </w:t>
      </w:r>
    </w:p>
    <w:p>
      <w:pPr>
        <w:ind w:firstLine="640" w:firstLineChars="200"/>
        <w:rPr>
          <w:rFonts w:eastAsia="仿宋_GB2312"/>
          <w:sz w:val="32"/>
          <w:szCs w:val="32"/>
        </w:rPr>
      </w:pPr>
      <w:r>
        <w:rPr>
          <w:rFonts w:eastAsia="仿宋_GB2312"/>
          <w:sz w:val="32"/>
          <w:szCs w:val="32"/>
        </w:rPr>
        <w:t>（5）没有获得其它奖学金、助学金资助。</w:t>
      </w:r>
    </w:p>
    <w:p>
      <w:pPr>
        <w:ind w:firstLine="640" w:firstLineChars="200"/>
        <w:rPr>
          <w:rFonts w:eastAsia="仿宋_GB2312"/>
          <w:sz w:val="32"/>
          <w:szCs w:val="32"/>
        </w:rPr>
      </w:pPr>
      <w:r>
        <w:rPr>
          <w:rFonts w:eastAsia="仿宋_GB2312"/>
          <w:sz w:val="32"/>
          <w:szCs w:val="32"/>
        </w:rPr>
        <w:t>3.公布助学金申请方式</w:t>
      </w:r>
    </w:p>
    <w:p>
      <w:pPr>
        <w:ind w:firstLine="640" w:firstLineChars="200"/>
        <w:rPr>
          <w:rFonts w:eastAsia="仿宋_GB2312"/>
          <w:sz w:val="32"/>
          <w:szCs w:val="32"/>
        </w:rPr>
      </w:pPr>
      <w:r>
        <w:rPr>
          <w:rFonts w:eastAsia="仿宋_GB2312"/>
          <w:sz w:val="32"/>
          <w:szCs w:val="32"/>
        </w:rPr>
        <w:t>助学金采取个人年度申请制度。助学金优先考虑符合条件的再申请学生。</w:t>
      </w:r>
    </w:p>
    <w:p>
      <w:pPr>
        <w:ind w:firstLine="640" w:firstLineChars="200"/>
        <w:rPr>
          <w:rFonts w:eastAsia="仿宋_GB2312"/>
          <w:sz w:val="32"/>
          <w:szCs w:val="32"/>
        </w:rPr>
      </w:pPr>
      <w:r>
        <w:rPr>
          <w:rFonts w:eastAsia="仿宋_GB2312"/>
          <w:sz w:val="32"/>
          <w:szCs w:val="32"/>
        </w:rPr>
        <w:t>4.阐述受助学生的权利和义务</w:t>
      </w:r>
    </w:p>
    <w:p>
      <w:pPr>
        <w:ind w:firstLine="640" w:firstLineChars="200"/>
        <w:rPr>
          <w:rFonts w:eastAsia="仿宋_GB2312"/>
          <w:sz w:val="32"/>
          <w:szCs w:val="32"/>
        </w:rPr>
      </w:pPr>
      <w:r>
        <w:rPr>
          <w:rFonts w:eastAsia="仿宋_GB2312"/>
          <w:sz w:val="32"/>
          <w:szCs w:val="32"/>
        </w:rPr>
        <w:t>（1）符合继续资助条件的学生，一学年结束后，可继续通过学校向县级希望工程实施机构提出申请。</w:t>
      </w:r>
    </w:p>
    <w:p>
      <w:pPr>
        <w:ind w:firstLine="640" w:firstLineChars="200"/>
        <w:rPr>
          <w:rFonts w:eastAsia="仿宋_GB2312"/>
          <w:spacing w:val="-6"/>
          <w:sz w:val="32"/>
          <w:szCs w:val="32"/>
        </w:rPr>
      </w:pPr>
      <w:r>
        <w:rPr>
          <w:rFonts w:eastAsia="仿宋_GB2312"/>
          <w:sz w:val="32"/>
          <w:szCs w:val="32"/>
        </w:rPr>
        <w:t>（2）每</w:t>
      </w:r>
      <w:r>
        <w:rPr>
          <w:rFonts w:eastAsia="仿宋_GB2312"/>
          <w:spacing w:val="-6"/>
          <w:sz w:val="32"/>
          <w:szCs w:val="32"/>
        </w:rPr>
        <w:t>学期向捐方写信汇报本人接受助学金情况和学习成绩。</w:t>
      </w:r>
    </w:p>
    <w:p>
      <w:pPr>
        <w:ind w:firstLine="640" w:firstLineChars="200"/>
        <w:rPr>
          <w:rFonts w:eastAsia="仿宋_GB2312"/>
          <w:sz w:val="32"/>
          <w:szCs w:val="32"/>
        </w:rPr>
      </w:pPr>
      <w:r>
        <w:rPr>
          <w:rFonts w:eastAsia="黑体"/>
          <w:sz w:val="32"/>
          <w:szCs w:val="32"/>
        </w:rPr>
        <w:t>三、现场完成助学金签领手续</w:t>
      </w:r>
    </w:p>
    <w:p>
      <w:pPr>
        <w:ind w:firstLine="640" w:firstLineChars="200"/>
        <w:rPr>
          <w:rFonts w:eastAsia="仿宋_GB2312"/>
          <w:sz w:val="32"/>
          <w:szCs w:val="32"/>
        </w:rPr>
      </w:pPr>
      <w:r>
        <w:rPr>
          <w:rFonts w:eastAsia="仿宋_GB2312"/>
          <w:sz w:val="32"/>
          <w:szCs w:val="32"/>
        </w:rPr>
        <w:t>现场全额发放奖学金，并由学生本人签字确认。</w:t>
      </w:r>
    </w:p>
    <w:p>
      <w:pPr>
        <w:ind w:firstLine="640" w:firstLineChars="200"/>
        <w:rPr>
          <w:rFonts w:eastAsia="仿宋_GB2312"/>
          <w:sz w:val="32"/>
          <w:szCs w:val="32"/>
        </w:rPr>
      </w:pPr>
      <w:r>
        <w:rPr>
          <w:rFonts w:eastAsia="黑体"/>
          <w:sz w:val="32"/>
          <w:szCs w:val="32"/>
        </w:rPr>
        <w:t>四、复信</w:t>
      </w:r>
    </w:p>
    <w:p>
      <w:pPr>
        <w:ind w:firstLine="640" w:firstLineChars="200"/>
        <w:rPr>
          <w:rFonts w:eastAsia="仿宋_GB2312"/>
          <w:sz w:val="32"/>
          <w:szCs w:val="32"/>
        </w:rPr>
      </w:pPr>
      <w:r>
        <w:rPr>
          <w:rFonts w:eastAsia="仿宋_GB2312"/>
          <w:sz w:val="32"/>
          <w:szCs w:val="32"/>
        </w:rPr>
        <w:t>复信称谓（任选一种）</w:t>
      </w:r>
    </w:p>
    <w:p>
      <w:pPr>
        <w:ind w:firstLine="640" w:firstLineChars="200"/>
        <w:rPr>
          <w:rFonts w:eastAsia="仿宋_GB2312"/>
          <w:sz w:val="32"/>
          <w:szCs w:val="32"/>
        </w:rPr>
      </w:pPr>
      <w:r>
        <w:rPr>
          <w:rFonts w:eastAsia="仿宋_GB2312"/>
          <w:sz w:val="32"/>
          <w:szCs w:val="32"/>
        </w:rPr>
        <w:t>尊敬的的爷爷/奶奶、叔叔/阿姨、哥哥/姐姐（根据捐赠人的年龄和性别调整称谓）</w:t>
      </w:r>
    </w:p>
    <w:p>
      <w:pPr>
        <w:ind w:firstLine="640" w:firstLineChars="200"/>
        <w:rPr>
          <w:rFonts w:eastAsia="仿宋_GB2312"/>
          <w:sz w:val="32"/>
          <w:szCs w:val="32"/>
        </w:rPr>
      </w:pPr>
      <w:r>
        <w:rPr>
          <w:rFonts w:eastAsia="仿宋_GB2312"/>
          <w:sz w:val="32"/>
          <w:szCs w:val="32"/>
        </w:rPr>
        <w:t>尊敬的***公司的全体员工</w:t>
      </w:r>
    </w:p>
    <w:p>
      <w:pPr>
        <w:ind w:firstLine="640" w:firstLineChars="200"/>
        <w:rPr>
          <w:rFonts w:eastAsia="仿宋_GB2312"/>
          <w:sz w:val="32"/>
          <w:szCs w:val="32"/>
        </w:rPr>
      </w:pPr>
      <w:r>
        <w:rPr>
          <w:rFonts w:eastAsia="仿宋_GB2312"/>
          <w:sz w:val="32"/>
          <w:szCs w:val="32"/>
        </w:rPr>
        <w:t>尊敬的湖北省青基会的叔叔阿姨们</w:t>
      </w:r>
    </w:p>
    <w:p>
      <w:pPr>
        <w:ind w:firstLine="640" w:firstLineChars="200"/>
        <w:rPr>
          <w:rFonts w:eastAsia="仿宋_GB2312"/>
          <w:sz w:val="32"/>
          <w:szCs w:val="32"/>
        </w:rPr>
      </w:pPr>
      <w:r>
        <w:rPr>
          <w:rFonts w:eastAsia="仿宋_GB2312"/>
          <w:sz w:val="32"/>
          <w:szCs w:val="32"/>
        </w:rPr>
        <w:t>复信内容</w:t>
      </w:r>
    </w:p>
    <w:p>
      <w:pPr>
        <w:ind w:firstLine="640" w:firstLineChars="200"/>
        <w:rPr>
          <w:rFonts w:eastAsia="仿宋_GB2312"/>
          <w:sz w:val="32"/>
          <w:szCs w:val="32"/>
        </w:rPr>
      </w:pPr>
      <w:r>
        <w:rPr>
          <w:rFonts w:eastAsia="仿宋_GB2312"/>
          <w:sz w:val="32"/>
          <w:szCs w:val="32"/>
        </w:rPr>
        <w:t>1.学生在什么时间，什么地点领取到了***助学金，金额是多少。</w:t>
      </w:r>
    </w:p>
    <w:p>
      <w:pPr>
        <w:ind w:firstLine="640" w:firstLineChars="200"/>
        <w:rPr>
          <w:rFonts w:eastAsia="仿宋_GB2312"/>
          <w:sz w:val="32"/>
          <w:szCs w:val="32"/>
        </w:rPr>
      </w:pPr>
      <w:r>
        <w:rPr>
          <w:rFonts w:eastAsia="仿宋_GB2312"/>
          <w:sz w:val="32"/>
          <w:szCs w:val="32"/>
        </w:rPr>
        <w:t>2.介绍一下自己的家庭情况。</w:t>
      </w:r>
    </w:p>
    <w:p>
      <w:pPr>
        <w:ind w:firstLine="640" w:firstLineChars="200"/>
        <w:rPr>
          <w:rFonts w:eastAsia="仿宋_GB2312"/>
          <w:sz w:val="32"/>
          <w:szCs w:val="32"/>
        </w:rPr>
      </w:pPr>
      <w:r>
        <w:rPr>
          <w:rFonts w:eastAsia="仿宋_GB2312"/>
          <w:sz w:val="32"/>
          <w:szCs w:val="32"/>
        </w:rPr>
        <w:t>3.写一写领到助学金后的感想，还可写自己的理想、愿望，最想说的一句话。</w:t>
      </w:r>
    </w:p>
    <w:p>
      <w:pPr>
        <w:ind w:firstLine="640" w:firstLineChars="200"/>
        <w:rPr>
          <w:rFonts w:eastAsia="仿宋_GB2312"/>
          <w:sz w:val="32"/>
          <w:szCs w:val="32"/>
        </w:rPr>
      </w:pPr>
      <w:r>
        <w:rPr>
          <w:rFonts w:eastAsia="仿宋_GB2312"/>
          <w:sz w:val="32"/>
          <w:szCs w:val="32"/>
        </w:rPr>
        <w:t>4.谈一谈自己的学习成绩和在学校的生活。</w:t>
      </w:r>
    </w:p>
    <w:p>
      <w:pPr>
        <w:ind w:firstLine="640" w:firstLineChars="200"/>
        <w:rPr>
          <w:rFonts w:eastAsia="仿宋_GB2312"/>
          <w:sz w:val="32"/>
          <w:szCs w:val="32"/>
        </w:rPr>
      </w:pPr>
      <w:r>
        <w:rPr>
          <w:rFonts w:eastAsia="仿宋_GB2312"/>
          <w:sz w:val="32"/>
          <w:szCs w:val="32"/>
        </w:rPr>
        <w:t>5.表达对捐赠人的感谢。</w:t>
      </w:r>
    </w:p>
    <w:p>
      <w:pPr>
        <w:ind w:firstLine="640" w:firstLineChars="200"/>
        <w:rPr>
          <w:rFonts w:eastAsia="黑体"/>
          <w:sz w:val="32"/>
          <w:szCs w:val="32"/>
        </w:rPr>
      </w:pPr>
      <w:r>
        <w:rPr>
          <w:rFonts w:eastAsia="仿宋_GB2312"/>
          <w:sz w:val="32"/>
          <w:szCs w:val="32"/>
        </w:rPr>
        <w:t>落款标明：县、学校、班级、学生姓名以及发信日期。</w:t>
      </w:r>
    </w:p>
    <w:p>
      <w:pPr>
        <w:rPr>
          <w:rFonts w:eastAsia="黑体"/>
          <w:sz w:val="32"/>
          <w:szCs w:val="32"/>
        </w:rPr>
      </w:pPr>
    </w:p>
    <w:p>
      <w:pPr>
        <w:jc w:val="center"/>
        <w:rPr>
          <w:rFonts w:eastAsia="黑体"/>
          <w:sz w:val="18"/>
          <w:szCs w:val="18"/>
        </w:rPr>
      </w:pPr>
    </w:p>
    <w:p>
      <w:pPr>
        <w:jc w:val="center"/>
        <w:rPr>
          <w:rFonts w:eastAsia="黑体"/>
          <w:sz w:val="18"/>
          <w:szCs w:val="18"/>
        </w:rPr>
      </w:pPr>
    </w:p>
    <w:p>
      <w:pPr>
        <w:ind w:right="3" w:firstLine="581" w:firstLineChars="171"/>
        <w:jc w:val="left"/>
        <w:rPr>
          <w:rFonts w:eastAsia="仿宋_GB2312"/>
          <w:sz w:val="34"/>
          <w:szCs w:val="34"/>
        </w:rPr>
      </w:pPr>
    </w:p>
    <w:p>
      <w:pPr>
        <w:ind w:right="3" w:firstLine="581" w:firstLineChars="171"/>
        <w:jc w:val="left"/>
        <w:rPr>
          <w:rFonts w:eastAsia="仿宋_GB2312"/>
          <w:sz w:val="34"/>
          <w:szCs w:val="34"/>
        </w:rPr>
      </w:pPr>
    </w:p>
    <w:p>
      <w:pPr>
        <w:ind w:right="3" w:firstLine="581" w:firstLineChars="171"/>
        <w:jc w:val="left"/>
        <w:rPr>
          <w:rFonts w:eastAsia="仿宋_GB2312"/>
          <w:sz w:val="34"/>
          <w:szCs w:val="34"/>
        </w:rPr>
      </w:pPr>
    </w:p>
    <w:p>
      <w:pPr>
        <w:ind w:right="3" w:firstLine="581" w:firstLineChars="171"/>
        <w:jc w:val="left"/>
        <w:rPr>
          <w:rFonts w:eastAsia="仿宋_GB2312"/>
          <w:sz w:val="34"/>
          <w:szCs w:val="34"/>
        </w:rPr>
      </w:pPr>
    </w:p>
    <w:p>
      <w:pPr>
        <w:ind w:right="3" w:firstLine="581" w:firstLineChars="171"/>
        <w:jc w:val="left"/>
        <w:rPr>
          <w:rFonts w:eastAsia="仿宋_GB2312"/>
          <w:sz w:val="34"/>
          <w:szCs w:val="34"/>
        </w:rPr>
      </w:pPr>
    </w:p>
    <w:p>
      <w:pPr>
        <w:ind w:right="3" w:firstLine="581" w:firstLineChars="171"/>
        <w:jc w:val="left"/>
        <w:rPr>
          <w:rFonts w:eastAsia="仿宋_GB2312"/>
          <w:sz w:val="34"/>
          <w:szCs w:val="34"/>
        </w:rPr>
      </w:pPr>
    </w:p>
    <w:p>
      <w:pPr>
        <w:ind w:right="3" w:firstLine="581" w:firstLineChars="171"/>
        <w:jc w:val="left"/>
        <w:rPr>
          <w:rFonts w:eastAsia="仿宋_GB2312"/>
          <w:sz w:val="34"/>
          <w:szCs w:val="34"/>
        </w:rPr>
      </w:pPr>
    </w:p>
    <w:p>
      <w:pPr>
        <w:ind w:right="3" w:firstLine="581" w:firstLineChars="171"/>
        <w:jc w:val="left"/>
        <w:rPr>
          <w:rFonts w:eastAsia="仿宋_GB2312"/>
          <w:sz w:val="34"/>
          <w:szCs w:val="34"/>
        </w:rPr>
      </w:pPr>
    </w:p>
    <w:p>
      <w:pPr>
        <w:adjustRightInd w:val="0"/>
        <w:snapToGrid w:val="0"/>
        <w:spacing w:line="20" w:lineRule="atLeast"/>
        <w:ind w:right="6" w:firstLine="171" w:firstLineChars="171"/>
        <w:jc w:val="left"/>
        <w:rPr>
          <w:rFonts w:eastAsia="仿宋_GB2312"/>
          <w:sz w:val="10"/>
          <w:szCs w:val="34"/>
        </w:rPr>
      </w:pPr>
    </w:p>
    <w:p>
      <w:pPr>
        <w:adjustRightInd w:val="0"/>
        <w:snapToGrid w:val="0"/>
        <w:spacing w:line="20" w:lineRule="atLeast"/>
        <w:ind w:right="6" w:firstLine="171" w:firstLineChars="171"/>
        <w:jc w:val="left"/>
        <w:rPr>
          <w:rFonts w:eastAsia="仿宋_GB2312"/>
          <w:sz w:val="10"/>
          <w:szCs w:val="34"/>
        </w:rPr>
      </w:pPr>
    </w:p>
    <w:p>
      <w:pPr>
        <w:adjustRightInd w:val="0"/>
        <w:snapToGrid w:val="0"/>
        <w:spacing w:line="20" w:lineRule="atLeast"/>
        <w:ind w:right="6" w:firstLine="171" w:firstLineChars="171"/>
        <w:jc w:val="left"/>
        <w:rPr>
          <w:rFonts w:eastAsia="仿宋_GB2312"/>
          <w:sz w:val="10"/>
          <w:szCs w:val="34"/>
        </w:rPr>
      </w:pPr>
    </w:p>
    <w:p>
      <w:pPr>
        <w:adjustRightInd w:val="0"/>
        <w:snapToGrid w:val="0"/>
        <w:spacing w:line="20" w:lineRule="atLeast"/>
        <w:ind w:right="6" w:firstLine="171" w:firstLineChars="171"/>
        <w:jc w:val="left"/>
        <w:rPr>
          <w:rFonts w:eastAsia="仿宋_GB2312"/>
          <w:sz w:val="10"/>
          <w:szCs w:val="34"/>
        </w:rPr>
      </w:pPr>
    </w:p>
    <w:p>
      <w:pPr>
        <w:adjustRightInd w:val="0"/>
        <w:snapToGrid w:val="0"/>
        <w:spacing w:line="20" w:lineRule="atLeast"/>
        <w:ind w:right="6" w:firstLine="171" w:firstLineChars="171"/>
        <w:jc w:val="left"/>
        <w:rPr>
          <w:rFonts w:eastAsia="仿宋_GB2312"/>
          <w:sz w:val="10"/>
          <w:szCs w:val="34"/>
        </w:rPr>
      </w:pPr>
    </w:p>
    <w:p>
      <w:pPr>
        <w:snapToGrid w:val="0"/>
        <w:rPr>
          <w:rFonts w:eastAsia="仿宋_GB2312"/>
          <w:sz w:val="2"/>
        </w:rPr>
      </w:pPr>
    </w:p>
    <w:p>
      <w:pPr>
        <w:snapToGrid w:val="0"/>
        <w:rPr>
          <w:rFonts w:eastAsia="仿宋_GB2312"/>
          <w:sz w:val="2"/>
        </w:rPr>
      </w:pPr>
    </w:p>
    <w:p>
      <w:pPr>
        <w:ind w:firstLine="420" w:firstLineChars="200"/>
        <w:rPr>
          <w:rFonts w:eastAsia="仿宋_GB2312"/>
          <w:sz w:val="32"/>
          <w:szCs w:val="32"/>
        </w:rPr>
      </w:pPr>
      <w:r>
        <w:rPr>
          <w:rFonts w:ascii="Times New Roman" w:hAnsi="Times New Roman" w:eastAsia="宋体" w:cs="Times New Roman"/>
          <w:kern w:val="2"/>
          <w:sz w:val="21"/>
          <w:szCs w:val="24"/>
          <w:lang w:val="en-US" w:eastAsia="zh-CN" w:bidi="ar-SA"/>
        </w:rPr>
        <w:pict>
          <v:shape id="图片 5" o:spid="_x0000_s1026" alt="红头" type="#_x0000_t75" style="position:absolute;left:0;margin-top:205.45pt;height:169.4pt;width:450pt;mso-position-horizontal:center;mso-position-vertical-relative:page;rotation:0f;z-index:-251654144;" o:ole="f" fillcolor="#FFFFFF" filled="f" o:preferrelative="t" stroked="f" coordorigin="0,0" coordsize="21600,21600">
            <v:fill on="f" color2="#FFFFFF" focus="0%"/>
            <v:imagedata gain="65536f" blacklevel="0f" gamma="0" o:title="" r:id="rId5"/>
            <o:lock v:ext="edit" position="f" selection="f" grouping="f" rotation="f" cropping="f" text="f" aspectratio="t"/>
          </v:shape>
        </w:pict>
      </w:r>
      <w:r>
        <w:rPr>
          <w:rFonts w:ascii="Times New Roman" w:hAnsi="Times New Roman" w:eastAsia="宋体" w:cs="Times New Roman"/>
          <w:kern w:val="2"/>
          <w:sz w:val="21"/>
          <w:szCs w:val="24"/>
          <w:lang w:val="en-US" w:eastAsia="zh-CN" w:bidi="ar-SA"/>
        </w:rPr>
        <w:pict>
          <v:shape id="图片 4" o:spid="_x0000_s1027" alt="红头" type="#_x0000_t75" style="position:absolute;left:0;margin-top:205.45pt;height:169.4pt;width:450pt;mso-position-horizontal:center;mso-position-vertical-relative:page;rotation:0f;z-index:-251655168;" o:ole="f" fillcolor="#FFFFFF" filled="f" o:preferrelative="t" stroked="f" coordorigin="0,0" coordsize="21600,21600">
            <v:fill on="f" color2="#FFFFFF" focus="0%"/>
            <v:imagedata gain="65536f" blacklevel="0f" gamma="0" o:title="" r:id="rId5"/>
            <o:lock v:ext="edit" position="f" selection="f" grouping="f" rotation="f" cropping="f" text="f" aspectratio="t"/>
          </v:shape>
        </w:pict>
      </w:r>
      <w:r>
        <w:rPr>
          <w:rFonts w:ascii="Times New Roman" w:hAnsi="Times New Roman" w:eastAsia="宋体" w:cs="Times New Roman"/>
          <w:kern w:val="2"/>
          <w:sz w:val="21"/>
          <w:szCs w:val="24"/>
          <w:lang w:val="en-US" w:eastAsia="zh-CN" w:bidi="ar-SA"/>
        </w:rPr>
        <w:pict>
          <v:shape id="图片 3" o:spid="_x0000_s1028" alt="红头" type="#_x0000_t75" style="position:absolute;left:0;margin-top:205.45pt;height:169.4pt;width:450pt;mso-position-horizontal:center;mso-position-vertical-relative:page;rotation:0f;z-index:-251656192;" o:ole="f" fillcolor="#FFFFFF" filled="f" o:preferrelative="t" stroked="f" coordorigin="0,0" coordsize="21600,21600">
            <v:fill on="f" color2="#FFFFFF" focus="0%"/>
            <v:imagedata gain="65536f" blacklevel="0f" gamma="0" o:title="" r:id="rId5"/>
            <o:lock v:ext="edit" position="f" selection="f" grouping="f" rotation="f" cropping="f" text="f" aspectratio="t"/>
          </v:shape>
        </w:pict>
      </w:r>
      <w:r>
        <w:rPr>
          <w:rFonts w:ascii="Times New Roman" w:hAnsi="Times New Roman" w:eastAsia="宋体" w:cs="Times New Roman"/>
          <w:kern w:val="2"/>
          <w:sz w:val="21"/>
          <w:szCs w:val="24"/>
          <w:lang w:val="en-US" w:eastAsia="zh-CN" w:bidi="ar-SA"/>
        </w:rPr>
        <w:pict>
          <v:shape id="图片 2" o:spid="_x0000_s1029" alt="红头" type="#_x0000_t75" style="position:absolute;left:0;margin-top:205.45pt;height:169.4pt;width:450pt;mso-position-horizontal:center;mso-position-vertical-relative:page;rotation:0f;z-index:-251657216;" o:ole="f" fillcolor="#FFFFFF" filled="f" o:preferrelative="t" stroked="f" coordorigin="0,0" coordsize="21600,21600">
            <v:fill on="f" color2="#FFFFFF" focus="0%"/>
            <v:imagedata gain="65536f" blacklevel="0f" gamma="0" o:title="" r:id="rId5"/>
            <o:lock v:ext="edit" position="f" selection="f" grouping="f" rotation="f" cropping="f" text="f" aspectratio="t"/>
          </v:shape>
        </w:pict>
      </w:r>
      <w:r>
        <w:rPr>
          <w:rFonts w:ascii="Times New Roman" w:hAnsi="Times New Roman" w:eastAsia="宋体" w:cs="Times New Roman"/>
          <w:kern w:val="2"/>
          <w:sz w:val="21"/>
          <w:szCs w:val="24"/>
          <w:lang w:val="en-US" w:eastAsia="zh-CN" w:bidi="ar-SA"/>
        </w:rPr>
        <w:pict>
          <v:shape id="图片 1" o:spid="_x0000_s1030" alt="红头" type="#_x0000_t75" style="position:absolute;left:0;margin-top:205.45pt;height:169.4pt;width:450pt;mso-position-horizontal:center;mso-position-vertical-relative:page;rotation:0f;z-index:-251658240;" o:ole="f" fillcolor="#FFFFFF" filled="f" o:preferrelative="t" stroked="f" coordorigin="0,0" coordsize="21600,21600">
            <v:fill on="f" color2="#FFFFFF" focus="0%"/>
            <v:imagedata gain="65536f" blacklevel="0f" gamma="0" o:title="" r:id="rId5"/>
            <o:lock v:ext="edit" position="f" selection="f" grouping="f" rotation="f" cropping="f" text="f" aspectratio="t"/>
          </v:shape>
        </w:pict>
      </w:r>
    </w:p>
    <w:sectPr>
      <w:pgSz w:w="11906" w:h="16838"/>
      <w:pgMar w:top="1440" w:right="1800" w:bottom="1440" w:left="1800" w:header="851" w:footer="992" w:gutter="0"/>
      <w:pgBorders>
        <w:top w:val="none" w:color="auto" w:sz="0" w:space="0"/>
        <w:left w:val="none" w:color="auto" w:sz="0" w:space="0"/>
        <w:bottom w:val="none" w:color="auto" w:sz="0" w:space="0"/>
        <w:right w:val="none" w:color="auto"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19231498">
    <w:nsid w:val="071B540A"/>
    <w:multiLevelType w:val="multilevel"/>
    <w:tmpl w:val="071B540A"/>
    <w:lvl w:ilvl="0" w:tentative="1">
      <w:start w:val="1"/>
      <w:numFmt w:val="decimal"/>
      <w:lvlText w:val="%1."/>
      <w:lvlJc w:val="left"/>
      <w:pPr>
        <w:ind w:left="1000" w:hanging="360"/>
      </w:pPr>
      <w:rPr>
        <w:rFonts w:hint="default" w:cs="Times New Roman"/>
      </w:rPr>
    </w:lvl>
    <w:lvl w:ilvl="1" w:tentative="1">
      <w:start w:val="1"/>
      <w:numFmt w:val="lowerLetter"/>
      <w:lvlText w:val="%2)"/>
      <w:lvlJc w:val="left"/>
      <w:pPr>
        <w:ind w:left="1480" w:hanging="420"/>
      </w:pPr>
      <w:rPr>
        <w:rFonts w:cs="Times New Roman"/>
      </w:rPr>
    </w:lvl>
    <w:lvl w:ilvl="2" w:tentative="1">
      <w:start w:val="1"/>
      <w:numFmt w:val="lowerRoman"/>
      <w:lvlText w:val="%3."/>
      <w:lvlJc w:val="right"/>
      <w:pPr>
        <w:ind w:left="1900" w:hanging="420"/>
      </w:pPr>
      <w:rPr>
        <w:rFonts w:cs="Times New Roman"/>
      </w:rPr>
    </w:lvl>
    <w:lvl w:ilvl="3" w:tentative="1">
      <w:start w:val="1"/>
      <w:numFmt w:val="decimal"/>
      <w:lvlText w:val="%4."/>
      <w:lvlJc w:val="left"/>
      <w:pPr>
        <w:ind w:left="2320" w:hanging="420"/>
      </w:pPr>
      <w:rPr>
        <w:rFonts w:cs="Times New Roman"/>
      </w:rPr>
    </w:lvl>
    <w:lvl w:ilvl="4" w:tentative="1">
      <w:start w:val="1"/>
      <w:numFmt w:val="lowerLetter"/>
      <w:lvlText w:val="%5)"/>
      <w:lvlJc w:val="left"/>
      <w:pPr>
        <w:ind w:left="2740" w:hanging="420"/>
      </w:pPr>
      <w:rPr>
        <w:rFonts w:cs="Times New Roman"/>
      </w:rPr>
    </w:lvl>
    <w:lvl w:ilvl="5" w:tentative="1">
      <w:start w:val="1"/>
      <w:numFmt w:val="lowerRoman"/>
      <w:lvlText w:val="%6."/>
      <w:lvlJc w:val="right"/>
      <w:pPr>
        <w:ind w:left="3160" w:hanging="420"/>
      </w:pPr>
      <w:rPr>
        <w:rFonts w:cs="Times New Roman"/>
      </w:rPr>
    </w:lvl>
    <w:lvl w:ilvl="6" w:tentative="1">
      <w:start w:val="1"/>
      <w:numFmt w:val="decimal"/>
      <w:lvlText w:val="%7."/>
      <w:lvlJc w:val="left"/>
      <w:pPr>
        <w:ind w:left="3580" w:hanging="420"/>
      </w:pPr>
      <w:rPr>
        <w:rFonts w:cs="Times New Roman"/>
      </w:rPr>
    </w:lvl>
    <w:lvl w:ilvl="7" w:tentative="1">
      <w:start w:val="1"/>
      <w:numFmt w:val="lowerLetter"/>
      <w:lvlText w:val="%8)"/>
      <w:lvlJc w:val="left"/>
      <w:pPr>
        <w:ind w:left="4000" w:hanging="420"/>
      </w:pPr>
      <w:rPr>
        <w:rFonts w:cs="Times New Roman"/>
      </w:rPr>
    </w:lvl>
    <w:lvl w:ilvl="8" w:tentative="1">
      <w:start w:val="1"/>
      <w:numFmt w:val="lowerRoman"/>
      <w:lvlText w:val="%9."/>
      <w:lvlJc w:val="right"/>
      <w:pPr>
        <w:ind w:left="4420" w:hanging="420"/>
      </w:pPr>
      <w:rPr>
        <w:rFonts w:cs="Times New Roman"/>
      </w:rPr>
    </w:lvl>
  </w:abstractNum>
  <w:num w:numId="1">
    <w:abstractNumId w:val="11923149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splitPgBreakAndParaMark/>
    <w:adjustLineHeightInTable/>
    <w:doNotBreakWrappedTables/>
    <w:doNotWrapTextWithPunct/>
    <w:doNotUseEastAsianBreakRules/>
    <w:useFELayout/>
    <w:doNotUseIndentAsNumberingTabStop/>
    <w:useNormalStyleForList/>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AF0779"/>
    <w:rsid w:val="000045EF"/>
    <w:rsid w:val="000048D5"/>
    <w:rsid w:val="000150E4"/>
    <w:rsid w:val="000310BB"/>
    <w:rsid w:val="0004089E"/>
    <w:rsid w:val="00042991"/>
    <w:rsid w:val="00045DA9"/>
    <w:rsid w:val="00061C9B"/>
    <w:rsid w:val="00087CB9"/>
    <w:rsid w:val="000C7397"/>
    <w:rsid w:val="000F3CE2"/>
    <w:rsid w:val="00124595"/>
    <w:rsid w:val="001479B3"/>
    <w:rsid w:val="00161237"/>
    <w:rsid w:val="00174DBF"/>
    <w:rsid w:val="0018441D"/>
    <w:rsid w:val="001C2C26"/>
    <w:rsid w:val="001C6F52"/>
    <w:rsid w:val="001E2344"/>
    <w:rsid w:val="002309C0"/>
    <w:rsid w:val="00242BA3"/>
    <w:rsid w:val="00247D15"/>
    <w:rsid w:val="002635A3"/>
    <w:rsid w:val="00283271"/>
    <w:rsid w:val="00283D5F"/>
    <w:rsid w:val="002850BC"/>
    <w:rsid w:val="0028697C"/>
    <w:rsid w:val="002A37C5"/>
    <w:rsid w:val="002A4FC4"/>
    <w:rsid w:val="002B2A4F"/>
    <w:rsid w:val="002B3427"/>
    <w:rsid w:val="002B39F1"/>
    <w:rsid w:val="002D4DD0"/>
    <w:rsid w:val="002F5DC1"/>
    <w:rsid w:val="00326E70"/>
    <w:rsid w:val="003A39B1"/>
    <w:rsid w:val="00405D69"/>
    <w:rsid w:val="00411986"/>
    <w:rsid w:val="00415392"/>
    <w:rsid w:val="004168FE"/>
    <w:rsid w:val="0042010F"/>
    <w:rsid w:val="00427151"/>
    <w:rsid w:val="00436168"/>
    <w:rsid w:val="00446ADA"/>
    <w:rsid w:val="00470242"/>
    <w:rsid w:val="00483C03"/>
    <w:rsid w:val="0048527B"/>
    <w:rsid w:val="004A2632"/>
    <w:rsid w:val="004B0F69"/>
    <w:rsid w:val="004C6A1A"/>
    <w:rsid w:val="004E2805"/>
    <w:rsid w:val="004E75C7"/>
    <w:rsid w:val="004F07C8"/>
    <w:rsid w:val="0051488E"/>
    <w:rsid w:val="00521F1A"/>
    <w:rsid w:val="00571CD9"/>
    <w:rsid w:val="00580654"/>
    <w:rsid w:val="0059741F"/>
    <w:rsid w:val="005B4373"/>
    <w:rsid w:val="005C315F"/>
    <w:rsid w:val="005C6021"/>
    <w:rsid w:val="005D7777"/>
    <w:rsid w:val="005E41FD"/>
    <w:rsid w:val="006260D9"/>
    <w:rsid w:val="00652A53"/>
    <w:rsid w:val="00654C40"/>
    <w:rsid w:val="00664856"/>
    <w:rsid w:val="006A06E0"/>
    <w:rsid w:val="006C2AEA"/>
    <w:rsid w:val="007006A2"/>
    <w:rsid w:val="00707DB3"/>
    <w:rsid w:val="007124D3"/>
    <w:rsid w:val="00714A12"/>
    <w:rsid w:val="0078030A"/>
    <w:rsid w:val="00794837"/>
    <w:rsid w:val="007B71EC"/>
    <w:rsid w:val="007C6FA1"/>
    <w:rsid w:val="007D5B92"/>
    <w:rsid w:val="007E21F4"/>
    <w:rsid w:val="00802CE4"/>
    <w:rsid w:val="00874F71"/>
    <w:rsid w:val="00883AA1"/>
    <w:rsid w:val="008848C7"/>
    <w:rsid w:val="008E55CA"/>
    <w:rsid w:val="00937283"/>
    <w:rsid w:val="00945780"/>
    <w:rsid w:val="00951D76"/>
    <w:rsid w:val="00967FA1"/>
    <w:rsid w:val="00997CF7"/>
    <w:rsid w:val="009A5F9A"/>
    <w:rsid w:val="009A615F"/>
    <w:rsid w:val="009C6899"/>
    <w:rsid w:val="009E58A3"/>
    <w:rsid w:val="00A05D8C"/>
    <w:rsid w:val="00A154DF"/>
    <w:rsid w:val="00A4685A"/>
    <w:rsid w:val="00A4758C"/>
    <w:rsid w:val="00A85615"/>
    <w:rsid w:val="00AC27FB"/>
    <w:rsid w:val="00AD2F2C"/>
    <w:rsid w:val="00AE35AE"/>
    <w:rsid w:val="00AE5FDB"/>
    <w:rsid w:val="00AF0779"/>
    <w:rsid w:val="00AF3381"/>
    <w:rsid w:val="00B03D86"/>
    <w:rsid w:val="00B07C4B"/>
    <w:rsid w:val="00B11088"/>
    <w:rsid w:val="00B2020E"/>
    <w:rsid w:val="00B910DE"/>
    <w:rsid w:val="00BA1EF8"/>
    <w:rsid w:val="00BA3316"/>
    <w:rsid w:val="00BA35DE"/>
    <w:rsid w:val="00BC5271"/>
    <w:rsid w:val="00C0642D"/>
    <w:rsid w:val="00C4364E"/>
    <w:rsid w:val="00C51E01"/>
    <w:rsid w:val="00C644B4"/>
    <w:rsid w:val="00C80ADC"/>
    <w:rsid w:val="00C878DC"/>
    <w:rsid w:val="00CA0646"/>
    <w:rsid w:val="00CB664F"/>
    <w:rsid w:val="00CE0E4D"/>
    <w:rsid w:val="00D378E8"/>
    <w:rsid w:val="00D42EF2"/>
    <w:rsid w:val="00D477B6"/>
    <w:rsid w:val="00D639E0"/>
    <w:rsid w:val="00D6613E"/>
    <w:rsid w:val="00D74052"/>
    <w:rsid w:val="00D82553"/>
    <w:rsid w:val="00DA22BA"/>
    <w:rsid w:val="00DB470C"/>
    <w:rsid w:val="00DB581F"/>
    <w:rsid w:val="00DC7108"/>
    <w:rsid w:val="00DD5816"/>
    <w:rsid w:val="00DF1692"/>
    <w:rsid w:val="00E10288"/>
    <w:rsid w:val="00E15ABA"/>
    <w:rsid w:val="00E44AFA"/>
    <w:rsid w:val="00E75920"/>
    <w:rsid w:val="00E85709"/>
    <w:rsid w:val="00E97A2A"/>
    <w:rsid w:val="00ED5ADB"/>
    <w:rsid w:val="00EF6C2E"/>
    <w:rsid w:val="00EF6CC5"/>
    <w:rsid w:val="00F101F7"/>
    <w:rsid w:val="00F141E7"/>
    <w:rsid w:val="00F22598"/>
    <w:rsid w:val="00F45959"/>
    <w:rsid w:val="00F4716D"/>
    <w:rsid w:val="00FC0A47"/>
    <w:rsid w:val="0972418C"/>
    <w:rsid w:val="0B2A3711"/>
    <w:rsid w:val="11953E67"/>
    <w:rsid w:val="12383670"/>
    <w:rsid w:val="124F3295"/>
    <w:rsid w:val="14E32355"/>
    <w:rsid w:val="1505030B"/>
    <w:rsid w:val="1D222A5B"/>
    <w:rsid w:val="1FEF1C92"/>
    <w:rsid w:val="21C734F7"/>
    <w:rsid w:val="22B60C01"/>
    <w:rsid w:val="286741A1"/>
    <w:rsid w:val="29747D10"/>
    <w:rsid w:val="2D44404F"/>
    <w:rsid w:val="2D452F54"/>
    <w:rsid w:val="2F02092C"/>
    <w:rsid w:val="2F6376CB"/>
    <w:rsid w:val="36B54916"/>
    <w:rsid w:val="37930C3B"/>
    <w:rsid w:val="41A945C9"/>
    <w:rsid w:val="42F06ADE"/>
    <w:rsid w:val="43216953"/>
    <w:rsid w:val="47D23015"/>
    <w:rsid w:val="49626DF3"/>
    <w:rsid w:val="4D3D03C8"/>
    <w:rsid w:val="4DC923DE"/>
    <w:rsid w:val="524C66C8"/>
    <w:rsid w:val="52CA1363"/>
    <w:rsid w:val="5A8D1F1E"/>
    <w:rsid w:val="5AC24977"/>
    <w:rsid w:val="5C3F5168"/>
    <w:rsid w:val="5FFA0406"/>
    <w:rsid w:val="60D70797"/>
    <w:rsid w:val="61274122"/>
    <w:rsid w:val="654B2688"/>
    <w:rsid w:val="679A2806"/>
    <w:rsid w:val="6B8D5B07"/>
    <w:rsid w:val="700B2C2C"/>
    <w:rsid w:val="71C14FD4"/>
    <w:rsid w:val="741B5954"/>
    <w:rsid w:val="754C6822"/>
    <w:rsid w:val="7A18370E"/>
  </w:rsids>
  <w:doNotAutoCompressPictures/>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0" w:name="Normal Indent"/>
    <w:lsdException w:uiPriority="0" w:name="footnote text"/>
    <w:lsdException w:uiPriority="0" w:name="annotation text"/>
    <w:lsdException w:unhideWhenUsed="0" w:uiPriority="99" w:semiHidden="0" w:name="header"/>
    <w:lsdException w:unhideWhenUsed="0" w:uiPriority="99" w:semiHidden="0" w:name="footer"/>
    <w:lsdException w:uiPriority="0" w:name="index heading"/>
    <w:lsdException w:qFormat="1" w:uiPriority="0" w:name="caption" w:locked="1"/>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ocked="1"/>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ocked="1"/>
    <w:lsdException w:uiPriority="0" w:name="Salutation"/>
    <w:lsdException w:unhideWhenUsed="0" w:uiPriority="99"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ocked="1"/>
    <w:lsdException w:qFormat="1" w:unhideWhenUsed="0" w:uiPriority="0" w:semiHidden="0" w:name="Emphasis" w:locked="1"/>
    <w:lsdException w:uiPriority="0" w:name="Document Map"/>
    <w:lsdException w:uiPriority="0" w:name="Plain Text"/>
    <w:lsdException w:uiPriority="0" w:name="E-mail Signature"/>
    <w:lsdException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99" w:name="Balloon Text"/>
    <w:lsdException w:unhideWhenUsed="0" w:uiPriority="0" w:semiHidden="0" w:name="Table Grid" w:locked="1"/>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unhideWhenUsed/>
    <w:uiPriority w:val="1"/>
  </w:style>
  <w:style w:type="table" w:default="1" w:styleId="8">
    <w:name w:val="Normal Table"/>
    <w:unhideWhenUsed/>
    <w:qFormat/>
    <w:uiPriority w:val="99"/>
    <w:tblPr>
      <w:tblStyle w:val="8"/>
      <w:tblLayout w:type="fixed"/>
      <w:tblCellMar>
        <w:top w:w="0" w:type="dxa"/>
        <w:left w:w="108" w:type="dxa"/>
        <w:bottom w:w="0" w:type="dxa"/>
        <w:right w:w="108" w:type="dxa"/>
      </w:tblCellMar>
    </w:tblPr>
    <w:tcPr>
      <w:textDirection w:val="lrTb"/>
    </w:tcPr>
  </w:style>
  <w:style w:type="paragraph" w:styleId="2">
    <w:name w:val="Date"/>
    <w:basedOn w:val="1"/>
    <w:next w:val="1"/>
    <w:link w:val="13"/>
    <w:semiHidden/>
    <w:uiPriority w:val="99"/>
    <w:pPr>
      <w:ind w:left="100" w:leftChars="2500"/>
    </w:pPr>
  </w:style>
  <w:style w:type="paragraph" w:styleId="3">
    <w:name w:val="Balloon Text"/>
    <w:basedOn w:val="1"/>
    <w:link w:val="12"/>
    <w:semiHidden/>
    <w:uiPriority w:val="99"/>
    <w:rPr>
      <w:sz w:val="18"/>
      <w:szCs w:val="18"/>
    </w:rPr>
  </w:style>
  <w:style w:type="paragraph" w:styleId="4">
    <w:name w:val="footer"/>
    <w:basedOn w:val="1"/>
    <w:link w:val="11"/>
    <w:uiPriority w:val="99"/>
    <w:pPr>
      <w:tabs>
        <w:tab w:val="center" w:pos="4153"/>
        <w:tab w:val="right" w:pos="8306"/>
      </w:tabs>
      <w:snapToGrid w:val="0"/>
      <w:jc w:val="left"/>
    </w:pPr>
    <w:rPr>
      <w:sz w:val="18"/>
      <w:szCs w:val="18"/>
    </w:rPr>
  </w:style>
  <w:style w:type="paragraph" w:styleId="5">
    <w:name w:val="header"/>
    <w:basedOn w:val="1"/>
    <w:link w:val="10"/>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iPriority w:val="99"/>
    <w:pPr>
      <w:widowControl/>
      <w:spacing w:before="100" w:beforeAutospacing="1" w:after="100" w:afterAutospacing="1"/>
      <w:jc w:val="left"/>
    </w:pPr>
    <w:rPr>
      <w:rFonts w:ascii="仿宋_GB2312" w:hAnsi="宋体" w:eastAsia="仿宋_GB2312"/>
      <w:kern w:val="0"/>
      <w:sz w:val="34"/>
      <w:szCs w:val="22"/>
    </w:rPr>
  </w:style>
  <w:style w:type="paragraph" w:customStyle="1" w:styleId="9">
    <w:name w:val="列出段落1"/>
    <w:basedOn w:val="1"/>
    <w:qFormat/>
    <w:uiPriority w:val="99"/>
    <w:pPr>
      <w:ind w:firstLine="420" w:firstLineChars="200"/>
    </w:pPr>
  </w:style>
  <w:style w:type="character" w:customStyle="1" w:styleId="10">
    <w:name w:val="页眉 Char"/>
    <w:basedOn w:val="7"/>
    <w:link w:val="5"/>
    <w:locked/>
    <w:uiPriority w:val="99"/>
    <w:rPr>
      <w:rFonts w:cs="Times New Roman"/>
      <w:sz w:val="18"/>
      <w:szCs w:val="18"/>
    </w:rPr>
  </w:style>
  <w:style w:type="character" w:customStyle="1" w:styleId="11">
    <w:name w:val="页脚 Char"/>
    <w:basedOn w:val="7"/>
    <w:link w:val="4"/>
    <w:locked/>
    <w:uiPriority w:val="99"/>
    <w:rPr>
      <w:rFonts w:cs="Times New Roman"/>
      <w:sz w:val="18"/>
      <w:szCs w:val="18"/>
    </w:rPr>
  </w:style>
  <w:style w:type="character" w:customStyle="1" w:styleId="12">
    <w:name w:val="批注框文本 Char"/>
    <w:basedOn w:val="7"/>
    <w:link w:val="3"/>
    <w:semiHidden/>
    <w:locked/>
    <w:uiPriority w:val="99"/>
    <w:rPr>
      <w:rFonts w:cs="Times New Roman"/>
      <w:sz w:val="18"/>
      <w:szCs w:val="18"/>
    </w:rPr>
  </w:style>
  <w:style w:type="character" w:customStyle="1" w:styleId="13">
    <w:name w:val="日期 Char"/>
    <w:basedOn w:val="7"/>
    <w:link w:val="2"/>
    <w:semiHidden/>
    <w:locked/>
    <w:uiPriority w:val="99"/>
    <w:rPr>
      <w:rFonts w:ascii="Times New Roman" w:hAnsi="Times New Roman" w:eastAsia="宋体" w:cs="Times New Roman"/>
      <w:sz w:val="24"/>
      <w:szCs w:val="24"/>
    </w:rPr>
  </w:style>
</w:styles>
</file>

<file path=word/_rels/document.xml.rels><?xml version="1.0" encoding="UTF-8" standalone="yes"?>
<Relationships xmlns="http://schemas.openxmlformats.org/package/2006/relationships"><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wmf"/><Relationship Id="rId4" Type="http://schemas.openxmlformats.org/officeDocument/2006/relationships/theme" Target="theme/theme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workgroup</Company>
  <Pages>15</Pages>
  <Words>1259</Words>
  <Characters>7181</Characters>
  <Lines>59</Lines>
  <Paragraphs>16</Paragraphs>
  <ScaleCrop>false</ScaleCrop>
  <LinksUpToDate>false</LinksUpToDate>
  <CharactersWithSpaces>0</CharactersWithSpaces>
  <Application>WPS Office 个人版_9.1.0.4994_{F1E327BC-269C-435d-A152-05C5408002CA}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2014-02-08T23:49:00Z</dcterms:created>
  <dc:creator>Users</dc:creator>
  <cp:lastModifiedBy>Administrator</cp:lastModifiedBy>
  <cp:lastPrinted>2015-04-14T01:56:00Z</cp:lastPrinted>
  <dcterms:modified xsi:type="dcterms:W3CDTF">2015-04-16T09:26:04Z</dcterms:modified>
  <dc:title>关于认真做好2014—2015学年第二学期助(奖)学金</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2052-9.1.0.4994</vt:lpwstr>
  </property>
</Properties>
</file>